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4EB8C"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63C8417B"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4C4BB5FC"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58713B88"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731647EB"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6A77A1A2"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74FF2E0D" w14:textId="1593A0DE" w:rsidR="000C7651" w:rsidRPr="0032398B" w:rsidRDefault="003159F1" w:rsidP="0069791E">
      <w:pPr>
        <w:spacing w:line="480" w:lineRule="auto"/>
        <w:jc w:val="center"/>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What are The Admonition Indications o</w:t>
      </w:r>
      <w:r w:rsidR="000C7651" w:rsidRPr="0032398B">
        <w:rPr>
          <w:rFonts w:ascii="Times New Roman" w:eastAsia="Times New Roman" w:hAnsi="Times New Roman" w:cs="Times New Roman"/>
          <w:sz w:val="24"/>
          <w:szCs w:val="24"/>
        </w:rPr>
        <w:t>f Elder Abuse?</w:t>
      </w:r>
    </w:p>
    <w:p w14:paraId="14A5A9C0" w14:textId="72A00B32" w:rsidR="00BF457D" w:rsidRPr="0032398B" w:rsidRDefault="00BF457D" w:rsidP="0069791E">
      <w:pPr>
        <w:spacing w:line="480" w:lineRule="auto"/>
        <w:jc w:val="center"/>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Student’s Name</w:t>
      </w:r>
    </w:p>
    <w:p w14:paraId="659B6482" w14:textId="0F3A9D60" w:rsidR="00BF457D" w:rsidRPr="0032398B" w:rsidRDefault="00BF457D" w:rsidP="0069791E">
      <w:pPr>
        <w:spacing w:line="480" w:lineRule="auto"/>
        <w:jc w:val="center"/>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Institutional Affiliation</w:t>
      </w:r>
    </w:p>
    <w:p w14:paraId="5335EFAE" w14:textId="33343F6B" w:rsidR="00BF457D" w:rsidRPr="0032398B" w:rsidRDefault="00BF457D" w:rsidP="0069791E">
      <w:pPr>
        <w:spacing w:line="480" w:lineRule="auto"/>
        <w:jc w:val="center"/>
        <w:rPr>
          <w:rFonts w:ascii="Times New Roman" w:eastAsia="Times New Roman" w:hAnsi="Times New Roman" w:cs="Times New Roman"/>
          <w:sz w:val="24"/>
          <w:szCs w:val="24"/>
        </w:rPr>
      </w:pPr>
    </w:p>
    <w:p w14:paraId="1665A548"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2CBB18ED"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517646A0"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722CFE5B"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43010CDA"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1456ED2D"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4ACE82C0"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54DAFFF8"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79B21D18" w14:textId="77777777" w:rsidR="00BF457D" w:rsidRPr="0032398B" w:rsidRDefault="00BF457D" w:rsidP="0069791E">
      <w:pPr>
        <w:spacing w:line="480" w:lineRule="auto"/>
        <w:jc w:val="center"/>
        <w:rPr>
          <w:rFonts w:ascii="Times New Roman" w:eastAsia="Times New Roman" w:hAnsi="Times New Roman" w:cs="Times New Roman"/>
          <w:sz w:val="24"/>
          <w:szCs w:val="24"/>
        </w:rPr>
      </w:pPr>
    </w:p>
    <w:p w14:paraId="124BCE24" w14:textId="450964BB" w:rsidR="00BF457D" w:rsidRPr="0032398B" w:rsidRDefault="00BF457D" w:rsidP="0069791E">
      <w:pPr>
        <w:spacing w:line="480" w:lineRule="auto"/>
        <w:rPr>
          <w:rFonts w:ascii="Times New Roman" w:eastAsia="Times New Roman" w:hAnsi="Times New Roman" w:cs="Times New Roman"/>
          <w:sz w:val="24"/>
          <w:szCs w:val="24"/>
        </w:rPr>
      </w:pPr>
    </w:p>
    <w:p w14:paraId="146A320E" w14:textId="1B3C736E" w:rsidR="00BF457D" w:rsidRPr="0032398B" w:rsidRDefault="00BF457D" w:rsidP="0069791E">
      <w:pPr>
        <w:spacing w:line="480" w:lineRule="auto"/>
        <w:rPr>
          <w:rFonts w:ascii="Times New Roman" w:eastAsia="Times New Roman" w:hAnsi="Times New Roman" w:cs="Times New Roman"/>
          <w:sz w:val="24"/>
          <w:szCs w:val="24"/>
        </w:rPr>
      </w:pPr>
    </w:p>
    <w:p w14:paraId="79250292" w14:textId="3B06001F" w:rsidR="003159F1" w:rsidRPr="0032398B" w:rsidRDefault="003159F1" w:rsidP="0069791E">
      <w:pPr>
        <w:spacing w:line="480" w:lineRule="auto"/>
        <w:rPr>
          <w:rFonts w:ascii="Times New Roman" w:eastAsia="Times New Roman" w:hAnsi="Times New Roman" w:cs="Times New Roman"/>
          <w:sz w:val="24"/>
          <w:szCs w:val="24"/>
        </w:rPr>
      </w:pPr>
    </w:p>
    <w:p w14:paraId="703F7C2D" w14:textId="77777777" w:rsidR="003159F1" w:rsidRPr="0032398B" w:rsidRDefault="003159F1" w:rsidP="0069791E">
      <w:pPr>
        <w:spacing w:line="480" w:lineRule="auto"/>
        <w:rPr>
          <w:rFonts w:ascii="Times New Roman" w:eastAsia="Times New Roman" w:hAnsi="Times New Roman" w:cs="Times New Roman"/>
          <w:sz w:val="24"/>
          <w:szCs w:val="24"/>
        </w:rPr>
      </w:pPr>
    </w:p>
    <w:p w14:paraId="00000001" w14:textId="25D41022" w:rsidR="003805CC" w:rsidRPr="0032398B" w:rsidRDefault="00694EBA" w:rsidP="0069791E">
      <w:pPr>
        <w:spacing w:line="480" w:lineRule="auto"/>
        <w:jc w:val="center"/>
        <w:rPr>
          <w:rFonts w:ascii="Times New Roman" w:eastAsia="Times New Roman" w:hAnsi="Times New Roman" w:cs="Times New Roman"/>
          <w:b/>
          <w:sz w:val="24"/>
          <w:szCs w:val="24"/>
        </w:rPr>
      </w:pPr>
      <w:r w:rsidRPr="0032398B">
        <w:rPr>
          <w:rFonts w:ascii="Times New Roman" w:eastAsia="Times New Roman" w:hAnsi="Times New Roman" w:cs="Times New Roman"/>
          <w:b/>
          <w:sz w:val="24"/>
          <w:szCs w:val="24"/>
        </w:rPr>
        <w:lastRenderedPageBreak/>
        <w:t xml:space="preserve">ABSTRACT </w:t>
      </w:r>
    </w:p>
    <w:p w14:paraId="374042A7" w14:textId="7454BCCC" w:rsidR="00694EBA" w:rsidRPr="0032398B" w:rsidRDefault="00BD36FB" w:rsidP="00694EBA">
      <w:pPr>
        <w:spacing w:line="480" w:lineRule="auto"/>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Elder abuse involves physical, ment</w:t>
      </w:r>
      <w:r w:rsidR="00DF4A2D" w:rsidRPr="0032398B">
        <w:rPr>
          <w:rFonts w:ascii="Times New Roman" w:eastAsia="Times New Roman" w:hAnsi="Times New Roman" w:cs="Times New Roman"/>
          <w:sz w:val="24"/>
          <w:szCs w:val="24"/>
          <w:highlight w:val="white"/>
        </w:rPr>
        <w:t>al, money related to abuse. It comprises</w:t>
      </w:r>
      <w:r w:rsidRPr="0032398B">
        <w:rPr>
          <w:rFonts w:ascii="Times New Roman" w:eastAsia="Times New Roman" w:hAnsi="Times New Roman" w:cs="Times New Roman"/>
          <w:sz w:val="24"/>
          <w:szCs w:val="24"/>
          <w:highlight w:val="white"/>
        </w:rPr>
        <w:t xml:space="preserve"> the </w:t>
      </w:r>
      <w:r w:rsidR="00DF4A2D" w:rsidRPr="0032398B">
        <w:rPr>
          <w:rFonts w:ascii="Times New Roman" w:eastAsia="Times New Roman" w:hAnsi="Times New Roman" w:cs="Times New Roman"/>
          <w:sz w:val="24"/>
          <w:szCs w:val="24"/>
          <w:highlight w:val="white"/>
        </w:rPr>
        <w:t>defilement</w:t>
      </w:r>
      <w:r w:rsidR="00641575" w:rsidRPr="0032398B">
        <w:rPr>
          <w:rFonts w:ascii="Times New Roman" w:eastAsia="Times New Roman" w:hAnsi="Times New Roman" w:cs="Times New Roman"/>
          <w:sz w:val="24"/>
          <w:szCs w:val="24"/>
          <w:highlight w:val="white"/>
        </w:rPr>
        <w:t xml:space="preserve"> of a person's rights and, or</w:t>
      </w:r>
      <w:r w:rsidRPr="0032398B">
        <w:rPr>
          <w:rFonts w:ascii="Times New Roman" w:eastAsia="Times New Roman" w:hAnsi="Times New Roman" w:cs="Times New Roman"/>
          <w:sz w:val="24"/>
          <w:szCs w:val="24"/>
          <w:highlight w:val="white"/>
        </w:rPr>
        <w:t xml:space="preserve"> social abuse.</w:t>
      </w:r>
      <w:r w:rsidR="00641575" w:rsidRPr="0032398B">
        <w:rPr>
          <w:rFonts w:ascii="Times New Roman" w:eastAsia="Times New Roman" w:hAnsi="Times New Roman" w:cs="Times New Roman"/>
          <w:sz w:val="24"/>
          <w:szCs w:val="24"/>
          <w:highlight w:val="white"/>
        </w:rPr>
        <w:t xml:space="preserve"> </w:t>
      </w:r>
      <w:r w:rsidRPr="0032398B">
        <w:rPr>
          <w:rFonts w:ascii="Times New Roman" w:eastAsia="Times New Roman" w:hAnsi="Times New Roman" w:cs="Times New Roman"/>
          <w:sz w:val="24"/>
          <w:szCs w:val="24"/>
          <w:highlight w:val="white"/>
        </w:rPr>
        <w:t xml:space="preserve">The criminals are usually </w:t>
      </w:r>
      <w:r w:rsidR="00641575" w:rsidRPr="0032398B">
        <w:rPr>
          <w:rFonts w:ascii="Times New Roman" w:eastAsia="Times New Roman" w:hAnsi="Times New Roman" w:cs="Times New Roman"/>
          <w:sz w:val="24"/>
          <w:szCs w:val="24"/>
          <w:highlight w:val="white"/>
        </w:rPr>
        <w:t>teenagers</w:t>
      </w:r>
      <w:r w:rsidRPr="0032398B">
        <w:rPr>
          <w:rFonts w:ascii="Times New Roman" w:eastAsia="Times New Roman" w:hAnsi="Times New Roman" w:cs="Times New Roman"/>
          <w:sz w:val="24"/>
          <w:szCs w:val="24"/>
          <w:highlight w:val="white"/>
        </w:rPr>
        <w:t xml:space="preserve">, </w:t>
      </w:r>
      <w:r w:rsidR="00641575" w:rsidRPr="0032398B">
        <w:rPr>
          <w:rFonts w:ascii="Times New Roman" w:eastAsia="Times New Roman" w:hAnsi="Times New Roman" w:cs="Times New Roman"/>
          <w:sz w:val="24"/>
          <w:szCs w:val="24"/>
          <w:highlight w:val="white"/>
        </w:rPr>
        <w:t>relatives belonging to the same family system</w:t>
      </w:r>
      <w:r w:rsidRPr="0032398B">
        <w:rPr>
          <w:rFonts w:ascii="Times New Roman" w:eastAsia="Times New Roman" w:hAnsi="Times New Roman" w:cs="Times New Roman"/>
          <w:sz w:val="24"/>
          <w:szCs w:val="24"/>
          <w:highlight w:val="white"/>
        </w:rPr>
        <w:t xml:space="preserve">, and spouses. </w:t>
      </w:r>
      <w:r w:rsidR="00641575" w:rsidRPr="0032398B">
        <w:rPr>
          <w:rFonts w:ascii="Times New Roman" w:eastAsia="Times New Roman" w:hAnsi="Times New Roman" w:cs="Times New Roman"/>
          <w:sz w:val="24"/>
          <w:szCs w:val="24"/>
          <w:highlight w:val="white"/>
        </w:rPr>
        <w:t xml:space="preserve">The nursing staff are also part of the criminal </w:t>
      </w:r>
      <w:r w:rsidRPr="0032398B">
        <w:rPr>
          <w:rFonts w:ascii="Times New Roman" w:eastAsia="Times New Roman" w:hAnsi="Times New Roman" w:cs="Times New Roman"/>
          <w:sz w:val="24"/>
          <w:szCs w:val="24"/>
          <w:highlight w:val="white"/>
        </w:rPr>
        <w:t xml:space="preserve">at nursing homes assisted living and other facilities. </w:t>
      </w:r>
      <w:r w:rsidR="00641575" w:rsidRPr="0032398B">
        <w:rPr>
          <w:rFonts w:ascii="Times New Roman" w:eastAsia="Times New Roman" w:hAnsi="Times New Roman" w:cs="Times New Roman"/>
          <w:sz w:val="24"/>
          <w:szCs w:val="24"/>
          <w:highlight w:val="white"/>
        </w:rPr>
        <w:t>The main</w:t>
      </w:r>
      <w:r w:rsidRPr="0032398B">
        <w:rPr>
          <w:rFonts w:ascii="Times New Roman" w:eastAsia="Times New Roman" w:hAnsi="Times New Roman" w:cs="Times New Roman"/>
          <w:sz w:val="24"/>
          <w:szCs w:val="24"/>
          <w:highlight w:val="white"/>
        </w:rPr>
        <w:t xml:space="preserve"> data on </w:t>
      </w:r>
      <w:r w:rsidR="00FF6F8C" w:rsidRPr="0032398B">
        <w:rPr>
          <w:rFonts w:ascii="Times New Roman" w:eastAsia="Times New Roman" w:hAnsi="Times New Roman" w:cs="Times New Roman"/>
          <w:sz w:val="24"/>
          <w:szCs w:val="24"/>
          <w:highlight w:val="white"/>
        </w:rPr>
        <w:t>triggering</w:t>
      </w:r>
      <w:r w:rsidRPr="0032398B">
        <w:rPr>
          <w:rFonts w:ascii="Times New Roman" w:eastAsia="Times New Roman" w:hAnsi="Times New Roman" w:cs="Times New Roman"/>
          <w:sz w:val="24"/>
          <w:szCs w:val="24"/>
          <w:highlight w:val="white"/>
        </w:rPr>
        <w:t xml:space="preserve"> factors </w:t>
      </w:r>
      <w:r w:rsidR="00FF6F8C" w:rsidRPr="0032398B">
        <w:rPr>
          <w:rFonts w:ascii="Times New Roman" w:eastAsia="Times New Roman" w:hAnsi="Times New Roman" w:cs="Times New Roman"/>
          <w:sz w:val="24"/>
          <w:szCs w:val="24"/>
          <w:highlight w:val="white"/>
        </w:rPr>
        <w:t>associated</w:t>
      </w:r>
      <w:r w:rsidRPr="0032398B">
        <w:rPr>
          <w:rFonts w:ascii="Times New Roman" w:eastAsia="Times New Roman" w:hAnsi="Times New Roman" w:cs="Times New Roman"/>
          <w:sz w:val="24"/>
          <w:szCs w:val="24"/>
          <w:highlight w:val="white"/>
        </w:rPr>
        <w:t xml:space="preserve"> to elder abuse </w:t>
      </w:r>
      <w:r w:rsidR="00FF6F8C" w:rsidRPr="0032398B">
        <w:rPr>
          <w:rFonts w:ascii="Times New Roman" w:eastAsia="Times New Roman" w:hAnsi="Times New Roman" w:cs="Times New Roman"/>
          <w:sz w:val="24"/>
          <w:szCs w:val="24"/>
          <w:highlight w:val="white"/>
        </w:rPr>
        <w:t>recommend</w:t>
      </w:r>
      <w:r w:rsidRPr="0032398B">
        <w:rPr>
          <w:rFonts w:ascii="Times New Roman" w:eastAsia="Times New Roman" w:hAnsi="Times New Roman" w:cs="Times New Roman"/>
          <w:sz w:val="24"/>
          <w:szCs w:val="24"/>
          <w:highlight w:val="white"/>
        </w:rPr>
        <w:t xml:space="preserve"> that </w:t>
      </w:r>
      <w:r w:rsidR="00FF6F8C" w:rsidRPr="0032398B">
        <w:rPr>
          <w:rFonts w:ascii="Times New Roman" w:eastAsia="Times New Roman" w:hAnsi="Times New Roman" w:cs="Times New Roman"/>
          <w:sz w:val="24"/>
          <w:szCs w:val="24"/>
          <w:highlight w:val="white"/>
        </w:rPr>
        <w:t>propaganda</w:t>
      </w:r>
      <w:r w:rsidRPr="0032398B">
        <w:rPr>
          <w:rFonts w:ascii="Times New Roman" w:eastAsia="Times New Roman" w:hAnsi="Times New Roman" w:cs="Times New Roman"/>
          <w:sz w:val="24"/>
          <w:szCs w:val="24"/>
          <w:highlight w:val="white"/>
        </w:rPr>
        <w:t xml:space="preserve">, </w:t>
      </w:r>
      <w:r w:rsidR="00FF6F8C" w:rsidRPr="0032398B">
        <w:rPr>
          <w:rFonts w:ascii="Times New Roman" w:eastAsia="Times New Roman" w:hAnsi="Times New Roman" w:cs="Times New Roman"/>
          <w:sz w:val="24"/>
          <w:szCs w:val="24"/>
          <w:highlight w:val="white"/>
        </w:rPr>
        <w:t xml:space="preserve">the lack of knowledge by the caregivers concerning the needs of elder people, social seclusion, a history of dysfunctional family relationships as well as the </w:t>
      </w:r>
      <w:r w:rsidRPr="0032398B">
        <w:rPr>
          <w:rFonts w:ascii="Times New Roman" w:eastAsia="Times New Roman" w:hAnsi="Times New Roman" w:cs="Times New Roman"/>
          <w:sz w:val="24"/>
          <w:szCs w:val="24"/>
          <w:highlight w:val="white"/>
        </w:rPr>
        <w:t xml:space="preserve">psychopathological </w:t>
      </w:r>
      <w:r w:rsidR="00FF6F8C" w:rsidRPr="0032398B">
        <w:rPr>
          <w:rFonts w:ascii="Times New Roman" w:eastAsia="Times New Roman" w:hAnsi="Times New Roman" w:cs="Times New Roman"/>
          <w:sz w:val="24"/>
          <w:szCs w:val="24"/>
          <w:highlight w:val="white"/>
        </w:rPr>
        <w:t>influences</w:t>
      </w:r>
      <w:r w:rsidRPr="0032398B">
        <w:rPr>
          <w:rFonts w:ascii="Times New Roman" w:eastAsia="Times New Roman" w:hAnsi="Times New Roman" w:cs="Times New Roman"/>
          <w:sz w:val="24"/>
          <w:szCs w:val="24"/>
          <w:highlight w:val="white"/>
        </w:rPr>
        <w:t xml:space="preserve"> of the </w:t>
      </w:r>
      <w:r w:rsidR="00FF6F8C" w:rsidRPr="0032398B">
        <w:rPr>
          <w:rFonts w:ascii="Times New Roman" w:eastAsia="Times New Roman" w:hAnsi="Times New Roman" w:cs="Times New Roman"/>
          <w:sz w:val="24"/>
          <w:szCs w:val="24"/>
          <w:highlight w:val="white"/>
        </w:rPr>
        <w:t>caretaker</w:t>
      </w:r>
      <w:r w:rsidRPr="0032398B">
        <w:rPr>
          <w:rFonts w:ascii="Times New Roman" w:eastAsia="Times New Roman" w:hAnsi="Times New Roman" w:cs="Times New Roman"/>
          <w:sz w:val="24"/>
          <w:szCs w:val="24"/>
          <w:highlight w:val="white"/>
        </w:rPr>
        <w:t xml:space="preserve"> are </w:t>
      </w:r>
      <w:r w:rsidR="00FF6F8C" w:rsidRPr="0032398B">
        <w:rPr>
          <w:rFonts w:ascii="Times New Roman" w:eastAsia="Times New Roman" w:hAnsi="Times New Roman" w:cs="Times New Roman"/>
          <w:sz w:val="24"/>
          <w:szCs w:val="24"/>
          <w:highlight w:val="white"/>
        </w:rPr>
        <w:t>significant</w:t>
      </w:r>
      <w:r w:rsidRPr="0032398B">
        <w:rPr>
          <w:rFonts w:ascii="Times New Roman" w:eastAsia="Times New Roman" w:hAnsi="Times New Roman" w:cs="Times New Roman"/>
          <w:sz w:val="24"/>
          <w:szCs w:val="24"/>
          <w:highlight w:val="white"/>
        </w:rPr>
        <w:t xml:space="preserve"> </w:t>
      </w:r>
      <w:r w:rsidR="00FF6F8C" w:rsidRPr="0032398B">
        <w:rPr>
          <w:rFonts w:ascii="Times New Roman" w:eastAsia="Times New Roman" w:hAnsi="Times New Roman" w:cs="Times New Roman"/>
          <w:sz w:val="24"/>
          <w:szCs w:val="24"/>
          <w:highlight w:val="white"/>
        </w:rPr>
        <w:t>aspects</w:t>
      </w:r>
      <w:r w:rsidRPr="0032398B">
        <w:rPr>
          <w:rFonts w:ascii="Times New Roman" w:eastAsia="Times New Roman" w:hAnsi="Times New Roman" w:cs="Times New Roman"/>
          <w:sz w:val="24"/>
          <w:szCs w:val="24"/>
          <w:highlight w:val="white"/>
        </w:rPr>
        <w:t xml:space="preserve"> for understanding</w:t>
      </w:r>
      <w:r w:rsidR="00FF6F8C" w:rsidRPr="0032398B">
        <w:rPr>
          <w:rFonts w:ascii="Times New Roman" w:eastAsia="Times New Roman" w:hAnsi="Times New Roman" w:cs="Times New Roman"/>
          <w:sz w:val="24"/>
          <w:szCs w:val="24"/>
          <w:highlight w:val="white"/>
        </w:rPr>
        <w:t xml:space="preserve"> the issue of</w:t>
      </w:r>
      <w:r w:rsidRPr="0032398B">
        <w:rPr>
          <w:rFonts w:ascii="Times New Roman" w:eastAsia="Times New Roman" w:hAnsi="Times New Roman" w:cs="Times New Roman"/>
          <w:sz w:val="24"/>
          <w:szCs w:val="24"/>
          <w:highlight w:val="white"/>
        </w:rPr>
        <w:t xml:space="preserve"> elder abuse. </w:t>
      </w:r>
    </w:p>
    <w:p w14:paraId="71DBCF9F" w14:textId="18D62C8D" w:rsidR="00694EBA" w:rsidRPr="0032398B" w:rsidRDefault="00694EBA" w:rsidP="00694EBA">
      <w:pPr>
        <w:spacing w:line="480" w:lineRule="auto"/>
        <w:rPr>
          <w:rFonts w:ascii="Times New Roman" w:eastAsia="Times New Roman" w:hAnsi="Times New Roman" w:cs="Times New Roman"/>
          <w:sz w:val="24"/>
          <w:szCs w:val="24"/>
          <w:highlight w:val="white"/>
        </w:rPr>
      </w:pPr>
    </w:p>
    <w:p w14:paraId="6B77C934" w14:textId="6DF959F5" w:rsidR="00694EBA" w:rsidRPr="0032398B" w:rsidRDefault="00694EBA" w:rsidP="00694EBA">
      <w:pPr>
        <w:spacing w:line="480" w:lineRule="auto"/>
        <w:rPr>
          <w:rFonts w:ascii="Times New Roman" w:eastAsia="Times New Roman" w:hAnsi="Times New Roman" w:cs="Times New Roman"/>
          <w:sz w:val="24"/>
          <w:szCs w:val="24"/>
          <w:highlight w:val="white"/>
        </w:rPr>
      </w:pPr>
    </w:p>
    <w:p w14:paraId="11FD0C6F" w14:textId="594F0FD5" w:rsidR="00694EBA" w:rsidRPr="0032398B" w:rsidRDefault="00694EBA" w:rsidP="00694EBA">
      <w:pPr>
        <w:spacing w:line="480" w:lineRule="auto"/>
        <w:rPr>
          <w:rFonts w:ascii="Times New Roman" w:eastAsia="Times New Roman" w:hAnsi="Times New Roman" w:cs="Times New Roman"/>
          <w:sz w:val="24"/>
          <w:szCs w:val="24"/>
          <w:highlight w:val="white"/>
        </w:rPr>
      </w:pPr>
    </w:p>
    <w:p w14:paraId="491F407F" w14:textId="132A7E28" w:rsidR="00694EBA" w:rsidRPr="0032398B" w:rsidRDefault="00694EBA" w:rsidP="00694EBA">
      <w:pPr>
        <w:spacing w:line="480" w:lineRule="auto"/>
        <w:rPr>
          <w:rFonts w:ascii="Times New Roman" w:eastAsia="Times New Roman" w:hAnsi="Times New Roman" w:cs="Times New Roman"/>
          <w:sz w:val="24"/>
          <w:szCs w:val="24"/>
          <w:highlight w:val="white"/>
        </w:rPr>
      </w:pPr>
    </w:p>
    <w:p w14:paraId="60368A96" w14:textId="05E69265" w:rsidR="00694EBA" w:rsidRPr="0032398B" w:rsidRDefault="00694EBA" w:rsidP="00694EBA">
      <w:pPr>
        <w:spacing w:line="480" w:lineRule="auto"/>
        <w:rPr>
          <w:rFonts w:ascii="Times New Roman" w:eastAsia="Times New Roman" w:hAnsi="Times New Roman" w:cs="Times New Roman"/>
          <w:sz w:val="24"/>
          <w:szCs w:val="24"/>
          <w:highlight w:val="white"/>
        </w:rPr>
      </w:pPr>
    </w:p>
    <w:p w14:paraId="798ADBD1" w14:textId="2474A865" w:rsidR="00694EBA" w:rsidRPr="0032398B" w:rsidRDefault="00694EBA" w:rsidP="00694EBA">
      <w:pPr>
        <w:spacing w:line="480" w:lineRule="auto"/>
        <w:rPr>
          <w:rFonts w:ascii="Times New Roman" w:eastAsia="Times New Roman" w:hAnsi="Times New Roman" w:cs="Times New Roman"/>
          <w:sz w:val="24"/>
          <w:szCs w:val="24"/>
          <w:highlight w:val="white"/>
        </w:rPr>
      </w:pPr>
    </w:p>
    <w:p w14:paraId="2A6CF732" w14:textId="5AF9E8BB" w:rsidR="00694EBA" w:rsidRPr="0032398B" w:rsidRDefault="00694EBA" w:rsidP="00694EBA">
      <w:pPr>
        <w:spacing w:line="480" w:lineRule="auto"/>
        <w:rPr>
          <w:rFonts w:ascii="Times New Roman" w:eastAsia="Times New Roman" w:hAnsi="Times New Roman" w:cs="Times New Roman"/>
          <w:sz w:val="24"/>
          <w:szCs w:val="24"/>
          <w:highlight w:val="white"/>
        </w:rPr>
      </w:pPr>
    </w:p>
    <w:p w14:paraId="4062248D" w14:textId="69A45ED3" w:rsidR="00694EBA" w:rsidRPr="0032398B" w:rsidRDefault="00694EBA" w:rsidP="00694EBA">
      <w:pPr>
        <w:spacing w:line="480" w:lineRule="auto"/>
        <w:rPr>
          <w:rFonts w:ascii="Times New Roman" w:eastAsia="Times New Roman" w:hAnsi="Times New Roman" w:cs="Times New Roman"/>
          <w:sz w:val="24"/>
          <w:szCs w:val="24"/>
          <w:highlight w:val="white"/>
        </w:rPr>
      </w:pPr>
    </w:p>
    <w:p w14:paraId="61D6A8AE" w14:textId="16E978B1" w:rsidR="00694EBA" w:rsidRPr="0032398B" w:rsidRDefault="00694EBA" w:rsidP="00694EBA">
      <w:pPr>
        <w:spacing w:line="480" w:lineRule="auto"/>
        <w:rPr>
          <w:rFonts w:ascii="Times New Roman" w:eastAsia="Times New Roman" w:hAnsi="Times New Roman" w:cs="Times New Roman"/>
          <w:sz w:val="24"/>
          <w:szCs w:val="24"/>
          <w:highlight w:val="white"/>
        </w:rPr>
      </w:pPr>
    </w:p>
    <w:p w14:paraId="15C7EF01" w14:textId="0354AB2A" w:rsidR="00694EBA" w:rsidRPr="0032398B" w:rsidRDefault="00694EBA" w:rsidP="00694EBA">
      <w:pPr>
        <w:spacing w:line="480" w:lineRule="auto"/>
        <w:rPr>
          <w:rFonts w:ascii="Times New Roman" w:eastAsia="Times New Roman" w:hAnsi="Times New Roman" w:cs="Times New Roman"/>
          <w:sz w:val="24"/>
          <w:szCs w:val="24"/>
          <w:highlight w:val="white"/>
        </w:rPr>
      </w:pPr>
    </w:p>
    <w:p w14:paraId="62370F1F" w14:textId="14414DC0" w:rsidR="00694EBA" w:rsidRPr="0032398B" w:rsidRDefault="00694EBA" w:rsidP="00694EBA">
      <w:pPr>
        <w:spacing w:line="480" w:lineRule="auto"/>
        <w:rPr>
          <w:rFonts w:ascii="Times New Roman" w:eastAsia="Times New Roman" w:hAnsi="Times New Roman" w:cs="Times New Roman"/>
          <w:sz w:val="24"/>
          <w:szCs w:val="24"/>
          <w:highlight w:val="white"/>
        </w:rPr>
      </w:pPr>
    </w:p>
    <w:p w14:paraId="285076B9" w14:textId="74C96D8E" w:rsidR="00694EBA" w:rsidRPr="0032398B" w:rsidRDefault="00694EBA" w:rsidP="00694EBA">
      <w:pPr>
        <w:spacing w:line="480" w:lineRule="auto"/>
        <w:rPr>
          <w:rFonts w:ascii="Times New Roman" w:eastAsia="Times New Roman" w:hAnsi="Times New Roman" w:cs="Times New Roman"/>
          <w:sz w:val="24"/>
          <w:szCs w:val="24"/>
          <w:highlight w:val="white"/>
        </w:rPr>
      </w:pPr>
    </w:p>
    <w:p w14:paraId="69FDDE0E" w14:textId="2C075122" w:rsidR="00694EBA" w:rsidRPr="0032398B" w:rsidRDefault="00694EBA" w:rsidP="00694EBA">
      <w:pPr>
        <w:spacing w:line="480" w:lineRule="auto"/>
        <w:rPr>
          <w:rFonts w:ascii="Times New Roman" w:eastAsia="Times New Roman" w:hAnsi="Times New Roman" w:cs="Times New Roman"/>
          <w:sz w:val="24"/>
          <w:szCs w:val="24"/>
          <w:highlight w:val="white"/>
        </w:rPr>
      </w:pPr>
    </w:p>
    <w:p w14:paraId="2FC05959" w14:textId="01224D48" w:rsidR="00694EBA" w:rsidRPr="0032398B" w:rsidRDefault="00694EBA" w:rsidP="00694EBA">
      <w:pPr>
        <w:spacing w:line="480" w:lineRule="auto"/>
        <w:rPr>
          <w:rFonts w:ascii="Times New Roman" w:eastAsia="Times New Roman" w:hAnsi="Times New Roman" w:cs="Times New Roman"/>
          <w:sz w:val="24"/>
          <w:szCs w:val="24"/>
          <w:highlight w:val="white"/>
        </w:rPr>
      </w:pPr>
      <w:r w:rsidRPr="0032398B">
        <w:rPr>
          <w:rFonts w:ascii="Times New Roman" w:eastAsia="Times New Roman" w:hAnsi="Times New Roman" w:cs="Times New Roman"/>
          <w:i/>
          <w:sz w:val="24"/>
          <w:szCs w:val="24"/>
          <w:highlight w:val="white"/>
        </w:rPr>
        <w:t>Key words</w:t>
      </w:r>
      <w:r w:rsidR="0057286C" w:rsidRPr="0032398B">
        <w:rPr>
          <w:rFonts w:ascii="Times New Roman" w:eastAsia="Times New Roman" w:hAnsi="Times New Roman" w:cs="Times New Roman"/>
          <w:i/>
          <w:sz w:val="24"/>
          <w:szCs w:val="24"/>
          <w:highlight w:val="white"/>
        </w:rPr>
        <w:t>:</w:t>
      </w:r>
      <w:r w:rsidR="0057286C" w:rsidRPr="0032398B">
        <w:rPr>
          <w:rFonts w:ascii="Times New Roman" w:eastAsia="Times New Roman" w:hAnsi="Times New Roman" w:cs="Times New Roman"/>
          <w:sz w:val="24"/>
          <w:szCs w:val="24"/>
          <w:highlight w:val="white"/>
        </w:rPr>
        <w:t xml:space="preserve"> Elder Abuse, Caregivers </w:t>
      </w:r>
    </w:p>
    <w:p w14:paraId="166CFC38" w14:textId="3527537E" w:rsidR="00694EBA" w:rsidRPr="0032398B" w:rsidRDefault="00694EBA" w:rsidP="00694EBA">
      <w:pPr>
        <w:spacing w:line="480" w:lineRule="auto"/>
        <w:jc w:val="center"/>
        <w:rPr>
          <w:rFonts w:ascii="Times New Roman" w:eastAsia="Times New Roman" w:hAnsi="Times New Roman" w:cs="Times New Roman"/>
          <w:b/>
          <w:sz w:val="24"/>
          <w:szCs w:val="24"/>
          <w:highlight w:val="white"/>
        </w:rPr>
      </w:pPr>
      <w:r w:rsidRPr="0032398B">
        <w:rPr>
          <w:rFonts w:ascii="Times New Roman" w:eastAsia="Times New Roman" w:hAnsi="Times New Roman" w:cs="Times New Roman"/>
          <w:b/>
          <w:sz w:val="24"/>
          <w:szCs w:val="24"/>
          <w:highlight w:val="white"/>
        </w:rPr>
        <w:lastRenderedPageBreak/>
        <w:t>Executive summary</w:t>
      </w:r>
    </w:p>
    <w:p w14:paraId="671FBF05" w14:textId="57F7E6EE" w:rsidR="00493080" w:rsidRPr="0032398B" w:rsidRDefault="00BD36FB" w:rsidP="0057286C">
      <w:pPr>
        <w:spacing w:line="480" w:lineRule="auto"/>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 xml:space="preserve">The purpose of </w:t>
      </w:r>
      <w:r w:rsidR="00FF6F8C" w:rsidRPr="0032398B">
        <w:rPr>
          <w:rFonts w:ascii="Times New Roman" w:eastAsia="Times New Roman" w:hAnsi="Times New Roman" w:cs="Times New Roman"/>
          <w:sz w:val="24"/>
          <w:szCs w:val="24"/>
          <w:highlight w:val="white"/>
        </w:rPr>
        <w:t>this study</w:t>
      </w:r>
      <w:r w:rsidRPr="0032398B">
        <w:rPr>
          <w:rFonts w:ascii="Times New Roman" w:eastAsia="Times New Roman" w:hAnsi="Times New Roman" w:cs="Times New Roman"/>
          <w:sz w:val="24"/>
          <w:szCs w:val="24"/>
          <w:highlight w:val="white"/>
        </w:rPr>
        <w:t xml:space="preserve"> on elder abuse and neglect </w:t>
      </w:r>
      <w:r w:rsidR="00FC4888" w:rsidRPr="0032398B">
        <w:rPr>
          <w:rFonts w:ascii="Times New Roman" w:eastAsia="Times New Roman" w:hAnsi="Times New Roman" w:cs="Times New Roman"/>
          <w:sz w:val="24"/>
          <w:szCs w:val="24"/>
          <w:highlight w:val="white"/>
        </w:rPr>
        <w:t>signifies</w:t>
      </w:r>
      <w:r w:rsidRPr="0032398B">
        <w:rPr>
          <w:rFonts w:ascii="Times New Roman" w:eastAsia="Times New Roman" w:hAnsi="Times New Roman" w:cs="Times New Roman"/>
          <w:sz w:val="24"/>
          <w:szCs w:val="24"/>
          <w:highlight w:val="white"/>
        </w:rPr>
        <w:t xml:space="preserve"> a huge number of </w:t>
      </w:r>
      <w:r w:rsidR="00FC4888" w:rsidRPr="0032398B">
        <w:rPr>
          <w:rFonts w:ascii="Times New Roman" w:eastAsia="Times New Roman" w:hAnsi="Times New Roman" w:cs="Times New Roman"/>
          <w:sz w:val="24"/>
          <w:szCs w:val="24"/>
          <w:highlight w:val="white"/>
        </w:rPr>
        <w:t>complications</w:t>
      </w:r>
      <w:r w:rsidRPr="0032398B">
        <w:rPr>
          <w:rFonts w:ascii="Times New Roman" w:eastAsia="Times New Roman" w:hAnsi="Times New Roman" w:cs="Times New Roman"/>
          <w:sz w:val="24"/>
          <w:szCs w:val="24"/>
          <w:highlight w:val="white"/>
        </w:rPr>
        <w:t xml:space="preserve">. Other than </w:t>
      </w:r>
      <w:r w:rsidR="00FC4888" w:rsidRPr="0032398B">
        <w:rPr>
          <w:rFonts w:ascii="Times New Roman" w:eastAsia="Times New Roman" w:hAnsi="Times New Roman" w:cs="Times New Roman"/>
          <w:sz w:val="24"/>
          <w:szCs w:val="24"/>
          <w:highlight w:val="white"/>
        </w:rPr>
        <w:t>exhibiting</w:t>
      </w:r>
      <w:r w:rsidRPr="0032398B">
        <w:rPr>
          <w:rFonts w:ascii="Times New Roman" w:eastAsia="Times New Roman" w:hAnsi="Times New Roman" w:cs="Times New Roman"/>
          <w:sz w:val="24"/>
          <w:szCs w:val="24"/>
          <w:highlight w:val="white"/>
        </w:rPr>
        <w:t xml:space="preserve"> methodological and down to earth challenges, contemplating abuse of </w:t>
      </w:r>
      <w:r w:rsidR="00FC4888" w:rsidRPr="0032398B">
        <w:rPr>
          <w:rFonts w:ascii="Times New Roman" w:eastAsia="Times New Roman" w:hAnsi="Times New Roman" w:cs="Times New Roman"/>
          <w:sz w:val="24"/>
          <w:szCs w:val="24"/>
          <w:highlight w:val="white"/>
        </w:rPr>
        <w:t>further</w:t>
      </w:r>
      <w:r w:rsidRPr="0032398B">
        <w:rPr>
          <w:rFonts w:ascii="Times New Roman" w:eastAsia="Times New Roman" w:hAnsi="Times New Roman" w:cs="Times New Roman"/>
          <w:sz w:val="24"/>
          <w:szCs w:val="24"/>
          <w:highlight w:val="white"/>
        </w:rPr>
        <w:t xml:space="preserve"> </w:t>
      </w:r>
      <w:r w:rsidR="00FC4888" w:rsidRPr="0032398B">
        <w:rPr>
          <w:rFonts w:ascii="Times New Roman" w:eastAsia="Times New Roman" w:hAnsi="Times New Roman" w:cs="Times New Roman"/>
          <w:sz w:val="24"/>
          <w:szCs w:val="24"/>
          <w:highlight w:val="white"/>
        </w:rPr>
        <w:t>recognized</w:t>
      </w:r>
      <w:r w:rsidRPr="0032398B">
        <w:rPr>
          <w:rFonts w:ascii="Times New Roman" w:eastAsia="Times New Roman" w:hAnsi="Times New Roman" w:cs="Times New Roman"/>
          <w:sz w:val="24"/>
          <w:szCs w:val="24"/>
          <w:highlight w:val="white"/>
        </w:rPr>
        <w:t xml:space="preserve"> </w:t>
      </w:r>
      <w:r w:rsidR="00FC4888" w:rsidRPr="0032398B">
        <w:rPr>
          <w:rFonts w:ascii="Times New Roman" w:eastAsia="Times New Roman" w:hAnsi="Times New Roman" w:cs="Times New Roman"/>
          <w:sz w:val="24"/>
          <w:szCs w:val="24"/>
          <w:highlight w:val="white"/>
        </w:rPr>
        <w:t>personalities</w:t>
      </w:r>
      <w:r w:rsidRPr="0032398B">
        <w:rPr>
          <w:rFonts w:ascii="Times New Roman" w:eastAsia="Times New Roman" w:hAnsi="Times New Roman" w:cs="Times New Roman"/>
          <w:sz w:val="24"/>
          <w:szCs w:val="24"/>
          <w:highlight w:val="white"/>
        </w:rPr>
        <w:t xml:space="preserve"> </w:t>
      </w:r>
      <w:r w:rsidR="00FC4888" w:rsidRPr="0032398B">
        <w:rPr>
          <w:rFonts w:ascii="Times New Roman" w:eastAsia="Times New Roman" w:hAnsi="Times New Roman" w:cs="Times New Roman"/>
          <w:sz w:val="24"/>
          <w:szCs w:val="24"/>
          <w:highlight w:val="white"/>
        </w:rPr>
        <w:t>advances</w:t>
      </w:r>
      <w:r w:rsidRPr="0032398B">
        <w:rPr>
          <w:rFonts w:ascii="Times New Roman" w:eastAsia="Times New Roman" w:hAnsi="Times New Roman" w:cs="Times New Roman"/>
          <w:sz w:val="24"/>
          <w:szCs w:val="24"/>
          <w:highlight w:val="white"/>
        </w:rPr>
        <w:t xml:space="preserve"> </w:t>
      </w:r>
      <w:r w:rsidR="00FC4888" w:rsidRPr="0032398B">
        <w:rPr>
          <w:rFonts w:ascii="Times New Roman" w:eastAsia="Times New Roman" w:hAnsi="Times New Roman" w:cs="Times New Roman"/>
          <w:sz w:val="24"/>
          <w:szCs w:val="24"/>
          <w:highlight w:val="white"/>
        </w:rPr>
        <w:t>remarkable</w:t>
      </w:r>
      <w:r w:rsidRPr="0032398B">
        <w:rPr>
          <w:rFonts w:ascii="Times New Roman" w:eastAsia="Times New Roman" w:hAnsi="Times New Roman" w:cs="Times New Roman"/>
          <w:sz w:val="24"/>
          <w:szCs w:val="24"/>
          <w:highlight w:val="white"/>
        </w:rPr>
        <w:t xml:space="preserve"> moral and arrangement </w:t>
      </w:r>
      <w:r w:rsidR="00FC4888" w:rsidRPr="0032398B">
        <w:rPr>
          <w:rFonts w:ascii="Times New Roman" w:eastAsia="Times New Roman" w:hAnsi="Times New Roman" w:cs="Times New Roman"/>
          <w:sz w:val="24"/>
          <w:szCs w:val="24"/>
          <w:highlight w:val="white"/>
        </w:rPr>
        <w:t>concerns</w:t>
      </w:r>
      <w:r w:rsidRPr="0032398B">
        <w:rPr>
          <w:rFonts w:ascii="Times New Roman" w:eastAsia="Times New Roman" w:hAnsi="Times New Roman" w:cs="Times New Roman"/>
          <w:sz w:val="24"/>
          <w:szCs w:val="24"/>
          <w:highlight w:val="white"/>
        </w:rPr>
        <w:t xml:space="preserve">. </w:t>
      </w:r>
      <w:r w:rsidRPr="0032398B">
        <w:rPr>
          <w:rFonts w:ascii="Times New Roman" w:eastAsia="Times New Roman" w:hAnsi="Times New Roman" w:cs="Times New Roman"/>
          <w:sz w:val="24"/>
          <w:szCs w:val="24"/>
        </w:rPr>
        <w:t xml:space="preserve">Facts and assessments were taken, and various scenarios will help support my argument. Data on how many incident reports were filed involving the claim of elder abuse and how many elder deaths from facilities have suspicious allegations that they died from elder abuse will help support my thesis. </w:t>
      </w:r>
      <w:r w:rsidRPr="0032398B">
        <w:rPr>
          <w:rFonts w:ascii="Times New Roman" w:eastAsia="Times New Roman" w:hAnsi="Times New Roman" w:cs="Times New Roman"/>
          <w:sz w:val="24"/>
          <w:szCs w:val="24"/>
          <w:highlight w:val="white"/>
        </w:rPr>
        <w:t>Elder abuse receives less attention than any other form of abuse. So, from my perspective, we should bring more awareness to this rising issue. From my point of view, everyone should be informed on how to prevent elder abuse. Writing this paper, I anticipate finding exactly when and why did elder abuse starts? And when exactly did this abuse start getting national attention, and I also would like to see what plans the world has in place to stop this horrible crime.</w:t>
      </w:r>
    </w:p>
    <w:p w14:paraId="00000007" w14:textId="02BEF10A" w:rsidR="003805CC" w:rsidRPr="0032398B" w:rsidRDefault="0086317D" w:rsidP="0069791E">
      <w:pPr>
        <w:spacing w:line="480" w:lineRule="auto"/>
        <w:jc w:val="center"/>
        <w:rPr>
          <w:rFonts w:ascii="Times New Roman" w:eastAsia="Times New Roman" w:hAnsi="Times New Roman" w:cs="Times New Roman"/>
          <w:b/>
          <w:sz w:val="24"/>
          <w:szCs w:val="24"/>
          <w:highlight w:val="white"/>
        </w:rPr>
      </w:pPr>
      <w:r w:rsidRPr="0032398B">
        <w:rPr>
          <w:rFonts w:ascii="Times New Roman" w:eastAsia="Times New Roman" w:hAnsi="Times New Roman" w:cs="Times New Roman"/>
          <w:b/>
          <w:sz w:val="24"/>
          <w:szCs w:val="24"/>
          <w:highlight w:val="white"/>
        </w:rPr>
        <w:t>Introduction</w:t>
      </w:r>
    </w:p>
    <w:p w14:paraId="00000008" w14:textId="0C80BBAF" w:rsidR="003805CC"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 xml:space="preserve"> The topic of discussion today is on the focus of how the society at large has neglected the elderly people who we perceive as wise and gone ahead to make their life a living hell on earth. Cant, the community, allow them to enjoy the brief time they are left with on this earth? Can’t our grandmothers, grandfathers, and our e</w:t>
      </w:r>
      <w:r w:rsidR="00D1060A" w:rsidRPr="0032398B">
        <w:rPr>
          <w:rFonts w:ascii="Times New Roman" w:eastAsia="Times New Roman" w:hAnsi="Times New Roman" w:cs="Times New Roman"/>
          <w:sz w:val="24"/>
          <w:szCs w:val="24"/>
          <w:highlight w:val="white"/>
        </w:rPr>
        <w:t>lderly parents earn respect any</w:t>
      </w:r>
      <w:r w:rsidRPr="0032398B">
        <w:rPr>
          <w:rFonts w:ascii="Times New Roman" w:eastAsia="Times New Roman" w:hAnsi="Times New Roman" w:cs="Times New Roman"/>
          <w:sz w:val="24"/>
          <w:szCs w:val="24"/>
          <w:highlight w:val="white"/>
        </w:rPr>
        <w:t xml:space="preserve">more? Where are the norms that society in the past stood by? The days where the powerhouse of experience was the elderly man and women and everyone was ready to associate with the older adults. Where are those days when the slogan in schools was, respect the elderly? Do people who perform these crimes take time to be in the shoes of the abused elders? Do the criminals forget that very soon they will be old themselves? The discussion will take into consideration the abuses that the elderly men and women go through in the current life, be it physical, economic, and mental </w:t>
      </w:r>
      <w:r w:rsidRPr="0032398B">
        <w:rPr>
          <w:rFonts w:ascii="Times New Roman" w:eastAsia="Times New Roman" w:hAnsi="Times New Roman" w:cs="Times New Roman"/>
          <w:sz w:val="24"/>
          <w:szCs w:val="24"/>
          <w:highlight w:val="white"/>
        </w:rPr>
        <w:lastRenderedPageBreak/>
        <w:t>abuse to the older people. The number of crimes on the elder is shooting to the skies at a very fast pace, and its time that we learn to tame it. The caregivers are not exempt from the misuse of the elderly persons as much as some are paid to provide the service of caring to the old.</w:t>
      </w:r>
    </w:p>
    <w:p w14:paraId="275EB984" w14:textId="66F5F024" w:rsidR="00A65E9D" w:rsidRPr="0032398B" w:rsidRDefault="00BD36FB" w:rsidP="0069791E">
      <w:pPr>
        <w:shd w:val="clear" w:color="auto" w:fill="FFFFFF"/>
        <w:spacing w:line="480" w:lineRule="auto"/>
        <w:rPr>
          <w:rFonts w:ascii="Times New Roman" w:eastAsia="Times New Roman" w:hAnsi="Times New Roman" w:cs="Times New Roman"/>
          <w:b/>
          <w:sz w:val="24"/>
          <w:szCs w:val="24"/>
        </w:rPr>
      </w:pPr>
      <w:r w:rsidRPr="0032398B">
        <w:rPr>
          <w:rFonts w:ascii="Times New Roman" w:eastAsia="Times New Roman" w:hAnsi="Times New Roman" w:cs="Times New Roman"/>
          <w:b/>
          <w:sz w:val="24"/>
          <w:szCs w:val="24"/>
        </w:rPr>
        <w:t xml:space="preserve">Causes </w:t>
      </w:r>
      <w:r w:rsidR="00493080" w:rsidRPr="0032398B">
        <w:rPr>
          <w:rFonts w:ascii="Times New Roman" w:eastAsia="Times New Roman" w:hAnsi="Times New Roman" w:cs="Times New Roman"/>
          <w:b/>
          <w:sz w:val="24"/>
          <w:szCs w:val="24"/>
        </w:rPr>
        <w:t xml:space="preserve">of Elderly Abuse </w:t>
      </w:r>
    </w:p>
    <w:p w14:paraId="00000009" w14:textId="6FD05BCD" w:rsidR="003805CC"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The physical the sexual abuse of elderly people is a common form of abuse that the ordinary old men and women are exposed to daily. The abuse is most likely because their energy of resistance with age has gone down. They can't resist the force of the fierce young men and women who are eager to abuse and misuse them. The signs of the abuse are usually very much out-looking as they can easily be seen. An unexplained bone breaks and bruises is a sign that the elderly person was trying to resist some excessive force towards them. In no case can someone get into a situation of getting injuries and fractures if he or she is not subjected to an excessive force (Plati et al., 2016). Sores and burns are another sign that the caretaker was mistreating the elderly person. Sores can only be attained from a struggle. In ordinary cases, one can acquire sores when he or she is performing a heavy-duty, but what of this elderly person who no longer has the energy to perform such duties?</w:t>
      </w:r>
    </w:p>
    <w:p w14:paraId="0000000A" w14:textId="4AC266F2" w:rsidR="003805CC"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 xml:space="preserve">The sexual abuse to the elderly is also another common abuse that our society should be protecting them from. A situation where the elderly has an unexplained sexually transmitted disease is a clear indication that someone was assaulting the old man or woman sexually. Who would have caused sexually transmitted to a sexually inactive person? Such situations call for further investigation into the case. When an older person gets bruises on the thighs and the genital </w:t>
      </w:r>
      <w:r w:rsidR="00493080" w:rsidRPr="0032398B">
        <w:rPr>
          <w:rFonts w:ascii="Times New Roman" w:eastAsia="Times New Roman" w:hAnsi="Times New Roman" w:cs="Times New Roman"/>
          <w:sz w:val="24"/>
          <w:szCs w:val="24"/>
          <w:highlight w:val="white"/>
        </w:rPr>
        <w:t>parts, which</w:t>
      </w:r>
      <w:r w:rsidRPr="0032398B">
        <w:rPr>
          <w:rFonts w:ascii="Times New Roman" w:eastAsia="Times New Roman" w:hAnsi="Times New Roman" w:cs="Times New Roman"/>
          <w:sz w:val="24"/>
          <w:szCs w:val="24"/>
          <w:highlight w:val="white"/>
        </w:rPr>
        <w:t xml:space="preserve"> is also an alarm to check on a possible cause from a sexual assault on the elderly person. Bleeding and pain on the genitals majorly when one is going for short calls is a sign of a possible situation in which the elderly were sexually abused (Vertejee,</w:t>
      </w:r>
      <w:r w:rsidR="00C020B8" w:rsidRPr="0032398B">
        <w:rPr>
          <w:rFonts w:ascii="Times New Roman" w:eastAsia="Times New Roman" w:hAnsi="Times New Roman" w:cs="Times New Roman"/>
          <w:sz w:val="24"/>
          <w:szCs w:val="24"/>
          <w:highlight w:val="white"/>
        </w:rPr>
        <w:t xml:space="preserve"> </w:t>
      </w:r>
      <w:r w:rsidRPr="0032398B">
        <w:rPr>
          <w:rFonts w:ascii="Times New Roman" w:eastAsia="Times New Roman" w:hAnsi="Times New Roman" w:cs="Times New Roman"/>
          <w:sz w:val="24"/>
          <w:szCs w:val="24"/>
          <w:highlight w:val="white"/>
        </w:rPr>
        <w:t>2015).</w:t>
      </w:r>
    </w:p>
    <w:p w14:paraId="0000000B" w14:textId="418ECD7B" w:rsidR="003805CC"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lastRenderedPageBreak/>
        <w:t>There are also cases of neglect that elderly persons tend to face in their lifetime. There are many clues that one can look into to realize that the caregiver or the family member is neglecting the older person. A lack of basic needs like food water and clothing to the old person is a sign that the care is less toward the respective person. Most times, the neglected person will have old clothes that, in most times, are not clean. The old man or woman will smell bad because, over a long time, he or she has not been bathed (Dong, 2015). The body will look malnourished because the old person is given food scarcely, or the diet given is not balanced to enhance the healthy-looking body. A sign of severe bedsores and ulcers is another sign of neglect towards elderly people. Bedsores occur because the older adult has been left on the bed for a very long period.</w:t>
      </w:r>
      <w:r w:rsidR="00C020B8" w:rsidRPr="0032398B">
        <w:rPr>
          <w:rFonts w:ascii="Times New Roman" w:eastAsia="Times New Roman" w:hAnsi="Times New Roman" w:cs="Times New Roman"/>
          <w:sz w:val="24"/>
          <w:szCs w:val="24"/>
          <w:highlight w:val="white"/>
        </w:rPr>
        <w:t xml:space="preserve"> </w:t>
      </w:r>
      <w:r w:rsidRPr="0032398B">
        <w:rPr>
          <w:rFonts w:ascii="Times New Roman" w:eastAsia="Times New Roman" w:hAnsi="Times New Roman" w:cs="Times New Roman"/>
          <w:sz w:val="24"/>
          <w:szCs w:val="24"/>
          <w:highlight w:val="white"/>
        </w:rPr>
        <w:t>The sores develop out of the excessive pressure on one part of the body for a very long period. Ulcers will result in the little food they get as the acids will burn up the stomach resulting in the ulcers. The other sign of neglect is missing intermediate care like medication, a sign that there is little care towards the old from the family and the caregiver.</w:t>
      </w:r>
    </w:p>
    <w:p w14:paraId="0000000C" w14:textId="1E6DC4D2" w:rsidR="003805CC"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The elderly also go through emotional trauma. Like anyone else, old people have emotions. Emotions will want someone to care.</w:t>
      </w:r>
      <w:r w:rsidR="00C020B8" w:rsidRPr="0032398B">
        <w:rPr>
          <w:rFonts w:ascii="Times New Roman" w:eastAsia="Times New Roman" w:hAnsi="Times New Roman" w:cs="Times New Roman"/>
          <w:sz w:val="24"/>
          <w:szCs w:val="24"/>
          <w:highlight w:val="white"/>
        </w:rPr>
        <w:t xml:space="preserve"> </w:t>
      </w:r>
      <w:r w:rsidRPr="0032398B">
        <w:rPr>
          <w:rFonts w:ascii="Times New Roman" w:eastAsia="Times New Roman" w:hAnsi="Times New Roman" w:cs="Times New Roman"/>
          <w:sz w:val="24"/>
          <w:szCs w:val="24"/>
          <w:highlight w:val="white"/>
        </w:rPr>
        <w:t xml:space="preserve">When care is not given to the emotions, then it becomes heartbreaking. The elderly can be emotionally abused in very different ways. The elderly tend to have a weird change in character in response to this emotional trauma from the caretaker, and the family believed to abuse them. When an elder is withdrawn from family activities and events, he or she feels neglected, and in response, they feel hurt and no longer accepted in society (Dong, 2015). The family members or the caregiver at times become so aggressive with they handle the elderly this makes the older adult feel no respect as much compared to the time before they were aged. The also seems to be an excessive control from the caregiver to the older adult in a case of emotional abuse. The older adult is never given a single </w:t>
      </w:r>
      <w:r w:rsidRPr="0032398B">
        <w:rPr>
          <w:rFonts w:ascii="Times New Roman" w:eastAsia="Times New Roman" w:hAnsi="Times New Roman" w:cs="Times New Roman"/>
          <w:sz w:val="24"/>
          <w:szCs w:val="24"/>
          <w:highlight w:val="white"/>
        </w:rPr>
        <w:lastRenderedPageBreak/>
        <w:t>say over anything as much as the old person might be right. These treatments leave the old person depressed and stressed because of the feeling that society does no longer embraces them or accepts them like before.</w:t>
      </w:r>
    </w:p>
    <w:p w14:paraId="0000000D" w14:textId="77777777" w:rsidR="003805CC"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The other form of abuse includes financial abuse to the elderly people in society. There are many situations and signs that can imply that the elderly person is being abused financially. A case of food and other basic needs lacking in the house while the old person's financial records are positive or he or she still earns a lot from their pension scheme is a sign of financial abuse to the elderly (Dong, 2015). In such a case of the basics missing in the house, then there is a higher chance that someone is taking all the money for themselves without caring for the older person. Another case is where the older people are being overcharged of services offered to them by society. In most times, many people take advantage of the old by overpricing products for the old people in a case where the product is cheaper to make more profits. There are cases where because the elderly cannot understand the financial transactions, then the service provider takes the advantage to earn more than the expected amounts from the older man or woman.</w:t>
      </w:r>
    </w:p>
    <w:p w14:paraId="0000000E" w14:textId="77777777" w:rsidR="003805CC"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 xml:space="preserve">Many reasons make the older men and women of society be so exposed to the abuse that they face daily. Most times, elderly people are in an inferior health condition living them susceptible to the abuse from healthy human beings. Another predisposing factor to the abuse is the isolated life that some of the elderly people lead (Abdelmoneium&amp; Alharahshesh, 2016). Abusing or attacking a single defenseless person like an older person is easier than attacking a normal energetic man or woman. Most old people are isolated because most time, their kids have grown and had families to attend to together with being kept busy at their workplaces. The kids tend to visit occasionally over a while. The other situation where the old man or woman can be </w:t>
      </w:r>
      <w:r w:rsidRPr="0032398B">
        <w:rPr>
          <w:rFonts w:ascii="Times New Roman" w:eastAsia="Times New Roman" w:hAnsi="Times New Roman" w:cs="Times New Roman"/>
          <w:sz w:val="24"/>
          <w:szCs w:val="24"/>
          <w:highlight w:val="white"/>
        </w:rPr>
        <w:lastRenderedPageBreak/>
        <w:t>abused is when the caretaker or the family members are drug abusers hence reciprocating their misery to the old people in the family.</w:t>
      </w:r>
    </w:p>
    <w:p w14:paraId="00000014" w14:textId="456E6B6E" w:rsidR="003805CC"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In conclusion, society should find a better way to resolve the issue of abuse on elderly people. The predisposing factors discussed should be curbed, and precautionary measures are taken to protect the elderly. As discussed on the physical, sexual, financial, neglect, and emotional abuses, these are crimes against humanity that should be stopped. Punishments should be set for such crimes. Education should be done to the public to ensure that older people are also treated in a humanly way.</w:t>
      </w:r>
      <w:r w:rsidR="00694EBA" w:rsidRPr="0032398B">
        <w:rPr>
          <w:rFonts w:ascii="Times New Roman" w:eastAsia="Times New Roman" w:hAnsi="Times New Roman" w:cs="Times New Roman"/>
          <w:sz w:val="24"/>
          <w:szCs w:val="24"/>
          <w:highlight w:val="white"/>
        </w:rPr>
        <w:t xml:space="preserve"> </w:t>
      </w:r>
    </w:p>
    <w:p w14:paraId="58DA078E" w14:textId="77777777" w:rsidR="00694EBA" w:rsidRPr="0032398B" w:rsidRDefault="00694EBA" w:rsidP="00694EBA">
      <w:pPr>
        <w:shd w:val="clear" w:color="auto" w:fill="FFFFFF"/>
        <w:spacing w:line="480" w:lineRule="auto"/>
        <w:jc w:val="center"/>
        <w:rPr>
          <w:rFonts w:ascii="Times New Roman" w:eastAsia="Times New Roman" w:hAnsi="Times New Roman" w:cs="Times New Roman"/>
          <w:b/>
          <w:sz w:val="24"/>
          <w:szCs w:val="24"/>
          <w:highlight w:val="white"/>
        </w:rPr>
      </w:pPr>
      <w:r w:rsidRPr="0032398B">
        <w:rPr>
          <w:rFonts w:ascii="Times New Roman" w:eastAsia="Times New Roman" w:hAnsi="Times New Roman" w:cs="Times New Roman"/>
          <w:b/>
          <w:sz w:val="24"/>
          <w:szCs w:val="24"/>
          <w:highlight w:val="white"/>
        </w:rPr>
        <w:t>Research Questions</w:t>
      </w:r>
    </w:p>
    <w:p w14:paraId="381C32A1" w14:textId="6A01FE06" w:rsidR="00694EBA" w:rsidRPr="0032398B" w:rsidRDefault="00694EBA" w:rsidP="00694EBA">
      <w:pPr>
        <w:shd w:val="clear" w:color="auto" w:fill="FFFFFF"/>
        <w:spacing w:line="480" w:lineRule="auto"/>
        <w:ind w:firstLine="720"/>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In attempt to conduct to conduct the study on elder abuse, the following questions are reviewed, is there a </w:t>
      </w:r>
      <w:r w:rsidRPr="0032398B">
        <w:rPr>
          <w:rFonts w:ascii="Times New Roman" w:eastAsia="Times New Roman" w:hAnsi="Times New Roman" w:cs="Times New Roman"/>
          <w:sz w:val="24"/>
          <w:szCs w:val="24"/>
        </w:rPr>
        <w:t xml:space="preserve">difference between </w:t>
      </w:r>
      <w:r w:rsidRPr="0032398B">
        <w:rPr>
          <w:rFonts w:ascii="Times New Roman" w:eastAsia="Times New Roman" w:hAnsi="Times New Roman" w:cs="Times New Roman"/>
          <w:sz w:val="24"/>
          <w:szCs w:val="24"/>
        </w:rPr>
        <w:t>abuses</w:t>
      </w:r>
      <w:r w:rsidRPr="0032398B">
        <w:rPr>
          <w:rFonts w:ascii="Times New Roman" w:eastAsia="Times New Roman" w:hAnsi="Times New Roman" w:cs="Times New Roman"/>
          <w:sz w:val="24"/>
          <w:szCs w:val="24"/>
        </w:rPr>
        <w:t xml:space="preserve"> of not providing enough care versus physical</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assault abuse? Does the law treat prosecutions for those two kinds of abuse</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differently? Should the law treat them differently? Does the severity and</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frequency of abuse by the offender and with respect to the victim vary based</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on age, gender, finances, socio economic levels,</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race,</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religion,</w:t>
      </w:r>
      <w:r w:rsidRPr="0032398B">
        <w:rPr>
          <w:rFonts w:ascii="Times New Roman" w:eastAsia="Times New Roman" w:hAnsi="Times New Roman" w:cs="Times New Roman"/>
          <w:sz w:val="24"/>
          <w:szCs w:val="24"/>
        </w:rPr>
        <w:t xml:space="preserve"> disability</w:t>
      </w:r>
      <w:r w:rsidRPr="0032398B">
        <w:rPr>
          <w:rFonts w:ascii="Times New Roman" w:eastAsia="Times New Roman" w:hAnsi="Times New Roman" w:cs="Times New Roman"/>
          <w:sz w:val="24"/>
          <w:szCs w:val="24"/>
        </w:rPr>
        <w:t>,</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geography, private home residence versus nursing</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home residence?</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Do any of these factors affect law enforcement, or</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prosecutors, or the conviction rate? How successful are we in prosecuting</w:t>
      </w:r>
      <w:r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offenders and protecting the victims?</w:t>
      </w:r>
      <w:r w:rsidRPr="0032398B">
        <w:rPr>
          <w:rFonts w:ascii="Times New Roman" w:eastAsia="Times New Roman" w:hAnsi="Times New Roman" w:cs="Times New Roman"/>
          <w:sz w:val="24"/>
          <w:szCs w:val="24"/>
          <w:highlight w:val="white"/>
        </w:rPr>
        <w:t xml:space="preserve"> </w:t>
      </w:r>
    </w:p>
    <w:p w14:paraId="794D8B9C" w14:textId="39D34102" w:rsidR="00663061" w:rsidRPr="0032398B" w:rsidRDefault="003159F1" w:rsidP="0069791E">
      <w:pPr>
        <w:shd w:val="clear" w:color="auto" w:fill="FFFFFF"/>
        <w:spacing w:line="480" w:lineRule="auto"/>
        <w:jc w:val="center"/>
        <w:rPr>
          <w:rFonts w:ascii="Times New Roman" w:eastAsia="Times New Roman" w:hAnsi="Times New Roman" w:cs="Times New Roman"/>
          <w:b/>
          <w:sz w:val="24"/>
          <w:szCs w:val="24"/>
          <w:highlight w:val="white"/>
        </w:rPr>
      </w:pPr>
      <w:r w:rsidRPr="0032398B">
        <w:rPr>
          <w:rFonts w:ascii="Times New Roman" w:eastAsia="Times New Roman" w:hAnsi="Times New Roman" w:cs="Times New Roman"/>
          <w:b/>
          <w:sz w:val="24"/>
          <w:szCs w:val="24"/>
          <w:highlight w:val="white"/>
        </w:rPr>
        <w:t>Literature Review</w:t>
      </w:r>
    </w:p>
    <w:p w14:paraId="2EF1C74D" w14:textId="77777777" w:rsidR="00663061"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It is meant to review other articles that have content in relation to the abuse of the elderly and how the different authors handle and discuss the issue. Daly and Jorgest describe the discusses on the types of elderly abuse, stating the physical, emotional, and neglect and go ahead to describe in detail the side effects after they carried out their research. Sexual assault on the elderly is briefly covered.</w:t>
      </w:r>
    </w:p>
    <w:p w14:paraId="0C77908B" w14:textId="77777777" w:rsidR="00663061"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lastRenderedPageBreak/>
        <w:t>The national research council research (2003) also focuses on elderly mistreatment. The discussion covers the intentional actions that may be considered as an abuse to the elderly. It analyses how the caregivers fail in the provision of basic needs to the elderly people. The research also addresses what makes the elderly vulnerable.</w:t>
      </w:r>
    </w:p>
    <w:p w14:paraId="71ED425B" w14:textId="5BC4DE2F" w:rsidR="00663061" w:rsidRPr="0032398B" w:rsidRDefault="00BD36FB" w:rsidP="0069791E">
      <w:pPr>
        <w:shd w:val="clear" w:color="auto" w:fill="FFFFFF"/>
        <w:spacing w:line="480" w:lineRule="auto"/>
        <w:ind w:firstLine="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 xml:space="preserve">The center for evidence-based medicine (2009) focused on the </w:t>
      </w:r>
      <w:r w:rsidR="00FC4888" w:rsidRPr="0032398B">
        <w:rPr>
          <w:rFonts w:ascii="Times New Roman" w:eastAsia="Times New Roman" w:hAnsi="Times New Roman" w:cs="Times New Roman"/>
          <w:sz w:val="24"/>
          <w:szCs w:val="24"/>
          <w:highlight w:val="white"/>
        </w:rPr>
        <w:t>categorizing schema that was applied to evaluate endorsements</w:t>
      </w:r>
      <w:r w:rsidRPr="0032398B">
        <w:rPr>
          <w:rFonts w:ascii="Times New Roman" w:eastAsia="Times New Roman" w:hAnsi="Times New Roman" w:cs="Times New Roman"/>
          <w:sz w:val="24"/>
          <w:szCs w:val="24"/>
          <w:highlight w:val="white"/>
        </w:rPr>
        <w:t xml:space="preserve"> towards the abuse of elderly people. It focuses on the level of evidence due to the respective elder abuse. Different grading levels were used in relation to the research.</w:t>
      </w:r>
      <w:r w:rsidR="00FC4888" w:rsidRPr="0032398B">
        <w:rPr>
          <w:rFonts w:ascii="Times New Roman" w:eastAsia="Times New Roman" w:hAnsi="Times New Roman" w:cs="Times New Roman"/>
          <w:sz w:val="24"/>
          <w:szCs w:val="24"/>
        </w:rPr>
        <w:t xml:space="preserve"> </w:t>
      </w:r>
      <w:r w:rsidRPr="0032398B">
        <w:rPr>
          <w:rFonts w:ascii="Times New Roman" w:eastAsia="Times New Roman" w:hAnsi="Times New Roman" w:cs="Times New Roman"/>
          <w:sz w:val="24"/>
          <w:szCs w:val="24"/>
        </w:rPr>
        <w:t>This section starts by reviewing the scope of the problem and the theories associated with abuse to elderly people. It tries to theorize the contributing factors to the abuse of elderly people and why these people are much exposed to the abuse. For this reason, theories from various subjects, including sociology, biology, politics, and psychology amongst other disciplines, are reviewed to present and attempt to illustrate the reasons as to why the older people are much vulnerable to the abuse. As discussed earlier, the categories of abuse remain to be physical, negligence, sexual, abandonment, emotional, self-neglect, and financial abuse.</w:t>
      </w:r>
    </w:p>
    <w:p w14:paraId="361793BF" w14:textId="481BBB6B" w:rsidR="00663061" w:rsidRPr="0032398B" w:rsidRDefault="00BD36FB" w:rsidP="0069791E">
      <w:pPr>
        <w:shd w:val="clear" w:color="auto" w:fill="FFFFFF"/>
        <w:spacing w:line="480" w:lineRule="auto"/>
        <w:rPr>
          <w:rFonts w:ascii="Times New Roman" w:eastAsia="Times New Roman" w:hAnsi="Times New Roman" w:cs="Times New Roman"/>
          <w:b/>
          <w:sz w:val="24"/>
          <w:szCs w:val="24"/>
        </w:rPr>
      </w:pPr>
      <w:r w:rsidRPr="0032398B">
        <w:rPr>
          <w:rFonts w:ascii="Times New Roman" w:eastAsia="Times New Roman" w:hAnsi="Times New Roman" w:cs="Times New Roman"/>
          <w:b/>
          <w:sz w:val="24"/>
          <w:szCs w:val="24"/>
        </w:rPr>
        <w:t xml:space="preserve">The Scope of the Problem </w:t>
      </w:r>
    </w:p>
    <w:p w14:paraId="418BD570" w14:textId="77777777" w:rsidR="00663061" w:rsidRPr="0032398B" w:rsidRDefault="00BD36FB" w:rsidP="0069791E">
      <w:pPr>
        <w:shd w:val="clear" w:color="auto" w:fill="FFFFFF"/>
        <w:spacing w:line="480" w:lineRule="auto"/>
        <w:ind w:firstLine="720"/>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The significant barrier in an attempt to understand the concept, causes, and the patterns of elder abuse has been facilitated by the inadequacy of definition that is legally accepted. It is argued that many of the researches have confirmed that for a situation to be confirmed as abusive, it must be done intentionally. Besides, the acts of abuse can be classified as active or passive neglect, financial exploitation, mental anguish, and being denied medical care and prescribed medicines. Notably, there is a clear reason to consider activities and codes of conduct past physical violence as being injurious to the elderly people </w:t>
      </w:r>
      <w:r w:rsidRPr="0032398B">
        <w:rPr>
          <w:rFonts w:ascii="Times New Roman" w:hAnsi="Times New Roman" w:cs="Times New Roman"/>
          <w:color w:val="222222"/>
          <w:sz w:val="24"/>
          <w:szCs w:val="24"/>
          <w:shd w:val="clear" w:color="auto" w:fill="FFFFFF"/>
        </w:rPr>
        <w:t>(Lacher et al., 2016, pg. 146)</w:t>
      </w:r>
      <w:r w:rsidRPr="0032398B">
        <w:rPr>
          <w:rFonts w:ascii="Times New Roman" w:eastAsia="Times New Roman" w:hAnsi="Times New Roman" w:cs="Times New Roman"/>
          <w:sz w:val="24"/>
          <w:szCs w:val="24"/>
        </w:rPr>
        <w:t xml:space="preserve">. </w:t>
      </w:r>
    </w:p>
    <w:p w14:paraId="2C87F55E" w14:textId="77777777" w:rsidR="00663061" w:rsidRPr="0032398B" w:rsidRDefault="00BD36FB" w:rsidP="0069791E">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Social exchange theory </w:t>
      </w:r>
    </w:p>
    <w:p w14:paraId="76DCDC28" w14:textId="77777777" w:rsidR="00663061" w:rsidRPr="0032398B" w:rsidRDefault="00BD36FB" w:rsidP="0069791E">
      <w:pPr>
        <w:shd w:val="clear" w:color="auto" w:fill="FFFFFF"/>
        <w:spacing w:line="480" w:lineRule="auto"/>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lastRenderedPageBreak/>
        <w:t xml:space="preserve">According to </w:t>
      </w:r>
      <w:r w:rsidRPr="0032398B">
        <w:rPr>
          <w:rFonts w:ascii="Times New Roman" w:hAnsi="Times New Roman" w:cs="Times New Roman"/>
          <w:color w:val="222222"/>
          <w:sz w:val="24"/>
          <w:szCs w:val="24"/>
          <w:shd w:val="clear" w:color="auto" w:fill="FFFFFF"/>
        </w:rPr>
        <w:t xml:space="preserve">Cropanzano, Russell, &amp; Mitchell (2005, pg. 875-900), </w:t>
      </w:r>
      <w:r w:rsidRPr="0032398B">
        <w:rPr>
          <w:rFonts w:ascii="Times New Roman" w:eastAsia="Times New Roman" w:hAnsi="Times New Roman" w:cs="Times New Roman"/>
          <w:sz w:val="24"/>
          <w:szCs w:val="24"/>
        </w:rPr>
        <w:t>Social exchange theory guesses that two groups are both giving and getting things of significant benefit from one another and that the connection between two groups was emphatically valued if the two parties get advantage similarly from their association. As per this theory, elder abuse may happen as a result of the target's reliance on the abuser, and the vice versa applies. To start with, it is accepted that the abuse of older generations is the consequence of the elder's growing dependence on the caregiver. As individuals age, they become increasingly weak, helpless, and, somewhat, depending on relatives for help, which may build the danger of being misused. The caregiver may become angry, bearing in mind that the old person is completely dependent on him or her. The wrongdoer attempts to bring back some sense of control with fierceness in regard to the sense of inequality in the bond and abuse of social expectations concerning the independent behaviors of the adult.</w:t>
      </w:r>
    </w:p>
    <w:p w14:paraId="11F6CF8A" w14:textId="77777777" w:rsidR="00663061" w:rsidRPr="0032398B" w:rsidRDefault="00BD36FB" w:rsidP="0069791E">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Feminist theory </w:t>
      </w:r>
    </w:p>
    <w:p w14:paraId="118D676B" w14:textId="0BFAB204" w:rsidR="00493080" w:rsidRPr="0032398B" w:rsidRDefault="00BD36FB" w:rsidP="00694EBA">
      <w:pPr>
        <w:shd w:val="clear" w:color="auto" w:fill="FFFFFF"/>
        <w:spacing w:line="480" w:lineRule="auto"/>
        <w:ind w:firstLine="360"/>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The feminist theory is concerned with elder abuse that is based on spousal as an important measure of elder abuse (Jane, 1987, pg. 621-643). In this consideration, aged women are more exposed to spousal abuse because, in normal cases, they have less power as compared to men. Referring to the claims of this theory, Jane argues that women remain to be the men's properties because men have financial resources and are more social over women.</w:t>
      </w:r>
    </w:p>
    <w:p w14:paraId="2C6B802D" w14:textId="77777777" w:rsidR="00663061" w:rsidRPr="0032398B" w:rsidRDefault="00BD36FB" w:rsidP="0069791E">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Political, economic theory</w:t>
      </w:r>
    </w:p>
    <w:p w14:paraId="3320F7AB" w14:textId="77777777" w:rsidR="00663061" w:rsidRPr="0032398B" w:rsidRDefault="00BD36FB" w:rsidP="0069791E">
      <w:pPr>
        <w:shd w:val="clear" w:color="auto" w:fill="FFFFFF"/>
        <w:spacing w:line="480" w:lineRule="auto"/>
        <w:ind w:firstLine="360"/>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According to Lynn, (1987, pg. 131-154), the theory argues the older people are the most marginalized group in their society and to their families as well. For this reason, their role is disregarded, and they solely depend on others for their survival. According to the assumptions in </w:t>
      </w:r>
      <w:r w:rsidRPr="0032398B">
        <w:rPr>
          <w:rFonts w:ascii="Times New Roman" w:eastAsia="Times New Roman" w:hAnsi="Times New Roman" w:cs="Times New Roman"/>
          <w:sz w:val="24"/>
          <w:szCs w:val="24"/>
        </w:rPr>
        <w:lastRenderedPageBreak/>
        <w:t>a political, economic consideration, older people are removed from their workforce, and this increases their dependency on their needs.</w:t>
      </w:r>
    </w:p>
    <w:p w14:paraId="12CA333D" w14:textId="77777777" w:rsidR="00663061" w:rsidRPr="0032398B" w:rsidRDefault="00BD36FB" w:rsidP="0069791E">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Psychological of the caregiver theory </w:t>
      </w:r>
    </w:p>
    <w:p w14:paraId="721C7603" w14:textId="77777777" w:rsidR="00663061" w:rsidRPr="0032398B" w:rsidRDefault="00BD36FB" w:rsidP="0069791E">
      <w:pPr>
        <w:shd w:val="clear" w:color="auto" w:fill="FFFFFF"/>
        <w:spacing w:line="480" w:lineRule="auto"/>
        <w:ind w:firstLine="360"/>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The theory seeks to analyze the roles that a caregiver with abnormalities with mental health (</w:t>
      </w:r>
      <w:r w:rsidRPr="0032398B">
        <w:rPr>
          <w:rFonts w:ascii="Times New Roman" w:hAnsi="Times New Roman" w:cs="Times New Roman"/>
          <w:color w:val="222222"/>
          <w:sz w:val="24"/>
          <w:szCs w:val="24"/>
          <w:shd w:val="clear" w:color="auto" w:fill="FFFFFF"/>
        </w:rPr>
        <w:t>Chen, Ruijia, &amp; XinQi Dong, 2017, pg. 93-107)</w:t>
      </w:r>
      <w:r w:rsidRPr="0032398B">
        <w:rPr>
          <w:rFonts w:ascii="Times New Roman" w:eastAsia="Times New Roman" w:hAnsi="Times New Roman" w:cs="Times New Roman"/>
          <w:sz w:val="24"/>
          <w:szCs w:val="24"/>
        </w:rPr>
        <w:t>. Further, the theory focuses on how this kind of caregivers will put the older people, which they are taking care of, to risk. In regard to this hypothesis, elder abuse is facilitated by the behavioral characteristics of the abuser. Allan argues that the caregivers who are addicts of alcohol and those that are affected by depression have the likelihood of causing both verbal and physical abuse against the old people.</w:t>
      </w:r>
    </w:p>
    <w:p w14:paraId="48E83C89" w14:textId="666B6EEF" w:rsidR="00663061" w:rsidRPr="0032398B" w:rsidRDefault="00BD36FB" w:rsidP="0069791E">
      <w:pPr>
        <w:shd w:val="clear" w:color="auto" w:fill="FFFFFF"/>
        <w:spacing w:line="480" w:lineRule="auto"/>
        <w:jc w:val="center"/>
        <w:rPr>
          <w:rFonts w:ascii="Times New Roman" w:eastAsia="Times New Roman" w:hAnsi="Times New Roman" w:cs="Times New Roman"/>
          <w:b/>
          <w:sz w:val="24"/>
          <w:szCs w:val="24"/>
        </w:rPr>
      </w:pPr>
      <w:r w:rsidRPr="0032398B">
        <w:rPr>
          <w:rFonts w:ascii="Times New Roman" w:eastAsia="Times New Roman" w:hAnsi="Times New Roman" w:cs="Times New Roman"/>
          <w:b/>
          <w:sz w:val="24"/>
          <w:szCs w:val="24"/>
        </w:rPr>
        <w:t>Research Methodology</w:t>
      </w:r>
    </w:p>
    <w:p w14:paraId="10673FE5" w14:textId="77777777" w:rsidR="00663061" w:rsidRPr="0032398B" w:rsidRDefault="00BD36FB" w:rsidP="0069791E">
      <w:pPr>
        <w:shd w:val="clear" w:color="auto" w:fill="FFFFFF"/>
        <w:spacing w:line="480" w:lineRule="auto"/>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The procedures below were be followed to conduct the research. That is preparatory work, collection of data, and analysis of the data. </w:t>
      </w:r>
    </w:p>
    <w:p w14:paraId="640AEBC9" w14:textId="77777777" w:rsidR="00663061" w:rsidRPr="0032398B" w:rsidRDefault="00BD36FB" w:rsidP="0069791E">
      <w:pPr>
        <w:shd w:val="clear" w:color="auto" w:fill="FFFFFF"/>
        <w:spacing w:line="480" w:lineRule="auto"/>
        <w:ind w:firstLine="720"/>
        <w:jc w:val="both"/>
        <w:rPr>
          <w:rFonts w:ascii="Times New Roman" w:eastAsia="Times New Roman" w:hAnsi="Times New Roman" w:cs="Times New Roman"/>
          <w:b/>
          <w:sz w:val="24"/>
          <w:szCs w:val="24"/>
        </w:rPr>
      </w:pPr>
      <w:r w:rsidRPr="0032398B">
        <w:rPr>
          <w:rFonts w:ascii="Times New Roman" w:eastAsia="Times New Roman" w:hAnsi="Times New Roman" w:cs="Times New Roman"/>
          <w:b/>
          <w:sz w:val="24"/>
          <w:szCs w:val="24"/>
        </w:rPr>
        <w:t xml:space="preserve">Preparatory Work. </w:t>
      </w:r>
    </w:p>
    <w:p w14:paraId="120475AF" w14:textId="77777777" w:rsidR="00663061" w:rsidRPr="0032398B" w:rsidRDefault="00BD36FB" w:rsidP="0069791E">
      <w:pPr>
        <w:shd w:val="clear" w:color="auto" w:fill="FFFFFF"/>
        <w:spacing w:line="480" w:lineRule="auto"/>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The preparatory work included:</w:t>
      </w:r>
    </w:p>
    <w:p w14:paraId="5023711F" w14:textId="77777777" w:rsidR="00663061" w:rsidRPr="0032398B" w:rsidRDefault="00BD36FB" w:rsidP="0069791E">
      <w:pPr>
        <w:pStyle w:val="ListParagraph"/>
        <w:numPr>
          <w:ilvl w:val="0"/>
          <w:numId w:val="2"/>
        </w:numPr>
        <w:shd w:val="clear" w:color="auto" w:fill="FFFFFF"/>
        <w:spacing w:line="480" w:lineRule="auto"/>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Organization the members to conduct the research. The team consisted of Help Age International, advisor, and two co-advisors.</w:t>
      </w:r>
    </w:p>
    <w:p w14:paraId="7AB79517" w14:textId="77777777" w:rsidR="00663061" w:rsidRPr="0032398B" w:rsidRDefault="00BD36FB" w:rsidP="0069791E">
      <w:pPr>
        <w:pStyle w:val="ListParagraph"/>
        <w:numPr>
          <w:ilvl w:val="0"/>
          <w:numId w:val="2"/>
        </w:numPr>
        <w:shd w:val="clear" w:color="auto" w:fill="FFFFFF"/>
        <w:spacing w:line="480" w:lineRule="auto"/>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Revising of the project forms and literature. </w:t>
      </w:r>
    </w:p>
    <w:p w14:paraId="6FDF8398" w14:textId="77777777" w:rsidR="00663061" w:rsidRPr="0032398B" w:rsidRDefault="00BD36FB" w:rsidP="0069791E">
      <w:pPr>
        <w:pStyle w:val="ListParagraph"/>
        <w:numPr>
          <w:ilvl w:val="0"/>
          <w:numId w:val="2"/>
        </w:numPr>
        <w:shd w:val="clear" w:color="auto" w:fill="FFFFFF"/>
        <w:spacing w:line="480" w:lineRule="auto"/>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Preparation of the research group through training. </w:t>
      </w:r>
    </w:p>
    <w:p w14:paraId="6CC86251" w14:textId="77777777" w:rsidR="00663061" w:rsidRPr="0032398B" w:rsidRDefault="00BD36FB" w:rsidP="0069791E">
      <w:pPr>
        <w:pStyle w:val="ListParagraph"/>
        <w:numPr>
          <w:ilvl w:val="0"/>
          <w:numId w:val="2"/>
        </w:numPr>
        <w:shd w:val="clear" w:color="auto" w:fill="FFFFFF"/>
        <w:spacing w:line="480" w:lineRule="auto"/>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Obtaining the research approval from the government</w:t>
      </w:r>
    </w:p>
    <w:p w14:paraId="5E70A041" w14:textId="77777777" w:rsidR="00663061" w:rsidRPr="0032398B" w:rsidRDefault="00BD36FB" w:rsidP="0069791E">
      <w:pPr>
        <w:pStyle w:val="ListParagraph"/>
        <w:numPr>
          <w:ilvl w:val="0"/>
          <w:numId w:val="2"/>
        </w:numPr>
        <w:shd w:val="clear" w:color="auto" w:fill="FFFFFF"/>
        <w:spacing w:line="480" w:lineRule="auto"/>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Formulating a guide for discussions of the focus groups. </w:t>
      </w:r>
    </w:p>
    <w:p w14:paraId="21C0CDEF" w14:textId="77777777" w:rsidR="00663061" w:rsidRPr="0032398B" w:rsidRDefault="00BD36FB" w:rsidP="0069791E">
      <w:pPr>
        <w:shd w:val="clear" w:color="auto" w:fill="FFFFFF"/>
        <w:spacing w:line="480" w:lineRule="auto"/>
        <w:ind w:firstLine="360"/>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The qualitative study was to be conducted by the use of focus groups. These groups were being extracted from the African American, the white older adults, and caregivers to older adults from </w:t>
      </w:r>
      <w:r w:rsidRPr="0032398B">
        <w:rPr>
          <w:rFonts w:ascii="Times New Roman" w:eastAsia="Times New Roman" w:hAnsi="Times New Roman" w:cs="Times New Roman"/>
          <w:sz w:val="24"/>
          <w:szCs w:val="24"/>
        </w:rPr>
        <w:lastRenderedPageBreak/>
        <w:t>Africa American. Upon the completion of the study, it was reviewed and given credit by the university personnel.</w:t>
      </w:r>
    </w:p>
    <w:p w14:paraId="7CA90803" w14:textId="4A3B4CFA" w:rsidR="00663061" w:rsidRPr="0032398B" w:rsidRDefault="00BD36FB" w:rsidP="0069791E">
      <w:pPr>
        <w:shd w:val="clear" w:color="auto" w:fill="FFFFFF"/>
        <w:spacing w:line="480" w:lineRule="auto"/>
        <w:ind w:firstLine="360"/>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The participants were recruited via the local agencies in New York, taking care of the older people. It included the groups that give support to these vulnerable groups, and also the senior centers were being approached as well. The research handouts were be tailored by adding a logo to each and every recruiting team. The representatives from the participating groups were assigned the role of handing out handouts to their clients. The aged adults that shall be willing to register with the focus group sessions must communicate with the research patron through a phone call to the number that shall be provided. The participants got registered with their initials. The purpose of registering with the initials is to avoid the cases of privacy to consider those individuals who do not like to be exposed to the general public. The recruitment criteria included men and women aged 65 years and above. Moreover, the recruitment criteria required a</w:t>
      </w:r>
      <w:r w:rsidR="00B2642E" w:rsidRPr="0032398B">
        <w:rPr>
          <w:rFonts w:ascii="Times New Roman" w:eastAsia="Times New Roman" w:hAnsi="Times New Roman" w:cs="Times New Roman"/>
          <w:sz w:val="24"/>
          <w:szCs w:val="24"/>
        </w:rPr>
        <w:t>n</w:t>
      </w:r>
      <w:r w:rsidRPr="0032398B">
        <w:rPr>
          <w:rFonts w:ascii="Times New Roman" w:eastAsia="Times New Roman" w:hAnsi="Times New Roman" w:cs="Times New Roman"/>
          <w:sz w:val="24"/>
          <w:szCs w:val="24"/>
        </w:rPr>
        <w:t xml:space="preserve"> </w:t>
      </w:r>
      <w:r w:rsidR="00B2642E" w:rsidRPr="0032398B">
        <w:rPr>
          <w:rFonts w:ascii="Times New Roman" w:eastAsia="Times New Roman" w:hAnsi="Times New Roman" w:cs="Times New Roman"/>
          <w:sz w:val="24"/>
          <w:szCs w:val="24"/>
        </w:rPr>
        <w:t>affiliate</w:t>
      </w:r>
      <w:r w:rsidRPr="0032398B">
        <w:rPr>
          <w:rFonts w:ascii="Times New Roman" w:eastAsia="Times New Roman" w:hAnsi="Times New Roman" w:cs="Times New Roman"/>
          <w:sz w:val="24"/>
          <w:szCs w:val="24"/>
        </w:rPr>
        <w:t xml:space="preserve"> of a particular group of </w:t>
      </w:r>
      <w:r w:rsidR="00B2642E" w:rsidRPr="0032398B">
        <w:rPr>
          <w:rFonts w:ascii="Times New Roman" w:eastAsia="Times New Roman" w:hAnsi="Times New Roman" w:cs="Times New Roman"/>
          <w:sz w:val="24"/>
          <w:szCs w:val="24"/>
        </w:rPr>
        <w:t>concern</w:t>
      </w:r>
      <w:r w:rsidRPr="0032398B">
        <w:rPr>
          <w:rFonts w:ascii="Times New Roman" w:eastAsia="Times New Roman" w:hAnsi="Times New Roman" w:cs="Times New Roman"/>
          <w:sz w:val="24"/>
          <w:szCs w:val="24"/>
        </w:rPr>
        <w:t>.</w:t>
      </w:r>
    </w:p>
    <w:p w14:paraId="7BA55226" w14:textId="3BC29470" w:rsidR="00663061" w:rsidRPr="0032398B" w:rsidRDefault="00BE48E7" w:rsidP="0069791E">
      <w:pPr>
        <w:shd w:val="clear" w:color="auto" w:fill="FFFFFF"/>
        <w:spacing w:line="480" w:lineRule="auto"/>
        <w:ind w:firstLine="360"/>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The focus group facilitated open-ended protocol</w:t>
      </w:r>
      <w:r w:rsidR="00BD36FB" w:rsidRPr="0032398B">
        <w:rPr>
          <w:rFonts w:ascii="Times New Roman" w:eastAsia="Times New Roman" w:hAnsi="Times New Roman" w:cs="Times New Roman"/>
          <w:sz w:val="24"/>
          <w:szCs w:val="24"/>
        </w:rPr>
        <w:t xml:space="preserve"> was established by a recommended board of specialists in</w:t>
      </w:r>
      <w:r w:rsidRPr="0032398B">
        <w:rPr>
          <w:rFonts w:ascii="Times New Roman" w:eastAsia="Times New Roman" w:hAnsi="Times New Roman" w:cs="Times New Roman"/>
          <w:sz w:val="24"/>
          <w:szCs w:val="24"/>
        </w:rPr>
        <w:t xml:space="preserve"> elder abuse, </w:t>
      </w:r>
      <w:r w:rsidR="00BD36FB" w:rsidRPr="0032398B">
        <w:rPr>
          <w:rFonts w:ascii="Times New Roman" w:eastAsia="Times New Roman" w:hAnsi="Times New Roman" w:cs="Times New Roman"/>
          <w:sz w:val="24"/>
          <w:szCs w:val="24"/>
        </w:rPr>
        <w:t>qualitative research</w:t>
      </w:r>
      <w:r w:rsidRPr="0032398B">
        <w:rPr>
          <w:rFonts w:ascii="Times New Roman" w:eastAsia="Times New Roman" w:hAnsi="Times New Roman" w:cs="Times New Roman"/>
          <w:sz w:val="24"/>
          <w:szCs w:val="24"/>
        </w:rPr>
        <w:t>, and cultural diversity</w:t>
      </w:r>
      <w:r w:rsidR="00BD36FB" w:rsidRPr="0032398B">
        <w:rPr>
          <w:rFonts w:ascii="Times New Roman" w:eastAsia="Times New Roman" w:hAnsi="Times New Roman" w:cs="Times New Roman"/>
          <w:sz w:val="24"/>
          <w:szCs w:val="24"/>
        </w:rPr>
        <w:t xml:space="preserve">. The </w:t>
      </w:r>
      <w:r w:rsidR="008336AB" w:rsidRPr="0032398B">
        <w:rPr>
          <w:rFonts w:ascii="Times New Roman" w:eastAsia="Times New Roman" w:hAnsi="Times New Roman" w:cs="Times New Roman"/>
          <w:sz w:val="24"/>
          <w:szCs w:val="24"/>
        </w:rPr>
        <w:t>enquiries</w:t>
      </w:r>
      <w:r w:rsidR="00BD36FB" w:rsidRPr="0032398B">
        <w:rPr>
          <w:rFonts w:ascii="Times New Roman" w:eastAsia="Times New Roman" w:hAnsi="Times New Roman" w:cs="Times New Roman"/>
          <w:sz w:val="24"/>
          <w:szCs w:val="24"/>
        </w:rPr>
        <w:t xml:space="preserve"> for focus groups </w:t>
      </w:r>
      <w:r w:rsidR="008336AB" w:rsidRPr="0032398B">
        <w:rPr>
          <w:rFonts w:ascii="Times New Roman" w:eastAsia="Times New Roman" w:hAnsi="Times New Roman" w:cs="Times New Roman"/>
          <w:sz w:val="24"/>
          <w:szCs w:val="24"/>
        </w:rPr>
        <w:t>was assessed</w:t>
      </w:r>
      <w:r w:rsidR="00BD36FB" w:rsidRPr="0032398B">
        <w:rPr>
          <w:rFonts w:ascii="Times New Roman" w:eastAsia="Times New Roman" w:hAnsi="Times New Roman" w:cs="Times New Roman"/>
          <w:sz w:val="24"/>
          <w:szCs w:val="24"/>
        </w:rPr>
        <w:t xml:space="preserve"> by the submission of several case situations that define conflict in relationships and the opportunities that are likely to cause abuse. </w:t>
      </w:r>
      <w:r w:rsidR="008336AB" w:rsidRPr="0032398B">
        <w:rPr>
          <w:rFonts w:ascii="Times New Roman" w:eastAsia="Times New Roman" w:hAnsi="Times New Roman" w:cs="Times New Roman"/>
          <w:sz w:val="24"/>
          <w:szCs w:val="24"/>
        </w:rPr>
        <w:t xml:space="preserve">Below </w:t>
      </w:r>
      <w:r w:rsidR="00445549" w:rsidRPr="0032398B">
        <w:rPr>
          <w:rFonts w:ascii="Times New Roman" w:eastAsia="Times New Roman" w:hAnsi="Times New Roman" w:cs="Times New Roman"/>
          <w:sz w:val="24"/>
          <w:szCs w:val="24"/>
        </w:rPr>
        <w:t>are the questions that were</w:t>
      </w:r>
      <w:r w:rsidR="008336AB" w:rsidRPr="0032398B">
        <w:rPr>
          <w:rFonts w:ascii="Times New Roman" w:eastAsia="Times New Roman" w:hAnsi="Times New Roman" w:cs="Times New Roman"/>
          <w:sz w:val="24"/>
          <w:szCs w:val="24"/>
        </w:rPr>
        <w:t xml:space="preserve"> </w:t>
      </w:r>
      <w:r w:rsidR="00445549" w:rsidRPr="0032398B">
        <w:rPr>
          <w:rFonts w:ascii="Times New Roman" w:eastAsia="Times New Roman" w:hAnsi="Times New Roman" w:cs="Times New Roman"/>
          <w:sz w:val="24"/>
          <w:szCs w:val="24"/>
        </w:rPr>
        <w:t>discussed</w:t>
      </w:r>
      <w:r w:rsidR="008336AB" w:rsidRPr="0032398B">
        <w:rPr>
          <w:rFonts w:ascii="Times New Roman" w:eastAsia="Times New Roman" w:hAnsi="Times New Roman" w:cs="Times New Roman"/>
          <w:sz w:val="24"/>
          <w:szCs w:val="24"/>
        </w:rPr>
        <w:t xml:space="preserve"> by the focus group to the participants</w:t>
      </w:r>
      <w:r w:rsidR="00BD36FB" w:rsidRPr="0032398B">
        <w:rPr>
          <w:rFonts w:ascii="Times New Roman" w:eastAsia="Times New Roman" w:hAnsi="Times New Roman" w:cs="Times New Roman"/>
          <w:sz w:val="24"/>
          <w:szCs w:val="24"/>
        </w:rPr>
        <w:t>.</w:t>
      </w:r>
    </w:p>
    <w:p w14:paraId="7F769FF9" w14:textId="77777777" w:rsidR="00445549" w:rsidRPr="0032398B" w:rsidRDefault="00445549" w:rsidP="0069791E">
      <w:pPr>
        <w:shd w:val="clear" w:color="auto" w:fill="FFFFFF"/>
        <w:spacing w:line="480" w:lineRule="auto"/>
        <w:ind w:firstLine="360"/>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 xml:space="preserve">The study seeks to address the following questions, is there a difference between abuses of not providing enough care versus physical assault abuse? Does the law treat prosecutions for those two kinds of abuse differently? Should the law treat them differently? Does the severity and frequency of abuse by the offender and with respect to the victim vary based on age, gender, finances, socio economic levels, race, religion, disability, geography, private home residence </w:t>
      </w:r>
      <w:r w:rsidRPr="0032398B">
        <w:rPr>
          <w:rFonts w:ascii="Times New Roman" w:eastAsia="Times New Roman" w:hAnsi="Times New Roman" w:cs="Times New Roman"/>
          <w:sz w:val="24"/>
          <w:szCs w:val="24"/>
        </w:rPr>
        <w:lastRenderedPageBreak/>
        <w:t>versus nursing home residence? Do any of these factors affect law enforcement, or prosecutors, or the conviction rate? How successful are we in prosecuting offenders and protecting the victims?</w:t>
      </w:r>
    </w:p>
    <w:p w14:paraId="0579030D" w14:textId="4C5E97C2" w:rsidR="00663061" w:rsidRPr="0032398B" w:rsidRDefault="00703E69" w:rsidP="0069791E">
      <w:pPr>
        <w:shd w:val="clear" w:color="auto" w:fill="FFFFFF"/>
        <w:spacing w:line="480" w:lineRule="auto"/>
        <w:ind w:firstLine="720"/>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The</w:t>
      </w:r>
      <w:r w:rsidR="00BD36FB" w:rsidRPr="0032398B">
        <w:rPr>
          <w:rFonts w:ascii="Times New Roman" w:eastAsia="Times New Roman" w:hAnsi="Times New Roman" w:cs="Times New Roman"/>
          <w:sz w:val="24"/>
          <w:szCs w:val="24"/>
        </w:rPr>
        <w:t xml:space="preserve"> amendments were made to investigate whether this changed h</w:t>
      </w:r>
      <w:r w:rsidRPr="0032398B">
        <w:rPr>
          <w:rFonts w:ascii="Times New Roman" w:eastAsia="Times New Roman" w:hAnsi="Times New Roman" w:cs="Times New Roman"/>
          <w:sz w:val="24"/>
          <w:szCs w:val="24"/>
        </w:rPr>
        <w:t>ow participants observed the responses to the asked questions</w:t>
      </w:r>
      <w:r w:rsidR="00BD36FB" w:rsidRPr="0032398B">
        <w:rPr>
          <w:rFonts w:ascii="Times New Roman" w:eastAsia="Times New Roman" w:hAnsi="Times New Roman" w:cs="Times New Roman"/>
          <w:sz w:val="24"/>
          <w:szCs w:val="24"/>
        </w:rPr>
        <w:t>. The adjustments were made by observing the same from different age groups and also by looking into different gender of the victims, the relationship, and the level of dependency of the affected person. Furthermore, the focus group looked on the type of mistreatment (financial, verbal, sexual, or physical).</w:t>
      </w:r>
    </w:p>
    <w:p w14:paraId="0E76AD18" w14:textId="77777777" w:rsidR="00663061" w:rsidRPr="0032398B" w:rsidRDefault="00BD36FB" w:rsidP="0069791E">
      <w:pPr>
        <w:shd w:val="clear" w:color="auto" w:fill="FFFFFF"/>
        <w:spacing w:line="480" w:lineRule="auto"/>
        <w:ind w:firstLine="720"/>
        <w:jc w:val="both"/>
        <w:rPr>
          <w:rFonts w:ascii="Times New Roman" w:eastAsia="Times New Roman" w:hAnsi="Times New Roman" w:cs="Times New Roman"/>
          <w:sz w:val="24"/>
          <w:szCs w:val="24"/>
        </w:rPr>
      </w:pPr>
      <w:r w:rsidRPr="0032398B">
        <w:rPr>
          <w:rFonts w:ascii="Times New Roman" w:eastAsia="Times New Roman" w:hAnsi="Times New Roman" w:cs="Times New Roman"/>
          <w:sz w:val="24"/>
          <w:szCs w:val="24"/>
        </w:rPr>
        <w:t>The focus groups held the discussion in private rooms scheduled to last for approximately 80 minutes, and they shall be recorded through audio.</w:t>
      </w:r>
    </w:p>
    <w:p w14:paraId="79DB1B00" w14:textId="77777777" w:rsidR="00663061" w:rsidRPr="0032398B" w:rsidRDefault="00BD36FB" w:rsidP="0069791E">
      <w:pPr>
        <w:spacing w:line="480" w:lineRule="auto"/>
        <w:jc w:val="center"/>
        <w:rPr>
          <w:rFonts w:ascii="Times New Roman" w:hAnsi="Times New Roman" w:cs="Times New Roman"/>
          <w:b/>
          <w:sz w:val="24"/>
          <w:szCs w:val="24"/>
        </w:rPr>
      </w:pPr>
      <w:r w:rsidRPr="0032398B">
        <w:rPr>
          <w:rFonts w:ascii="Times New Roman" w:hAnsi="Times New Roman" w:cs="Times New Roman"/>
          <w:b/>
          <w:sz w:val="24"/>
          <w:szCs w:val="24"/>
        </w:rPr>
        <w:t>Findings</w:t>
      </w:r>
    </w:p>
    <w:p w14:paraId="0E1ADF58" w14:textId="445920FF" w:rsidR="00703E69" w:rsidRPr="0032398B" w:rsidRDefault="00703E69" w:rsidP="0069791E">
      <w:pPr>
        <w:spacing w:line="480" w:lineRule="auto"/>
        <w:ind w:firstLine="720"/>
        <w:rPr>
          <w:rFonts w:ascii="Times New Roman" w:hAnsi="Times New Roman" w:cs="Times New Roman"/>
          <w:sz w:val="24"/>
          <w:szCs w:val="24"/>
        </w:rPr>
      </w:pPr>
      <w:r w:rsidRPr="0032398B">
        <w:rPr>
          <w:rFonts w:ascii="Times New Roman" w:hAnsi="Times New Roman" w:cs="Times New Roman"/>
          <w:sz w:val="24"/>
          <w:szCs w:val="24"/>
        </w:rPr>
        <w:t xml:space="preserve">The </w:t>
      </w:r>
      <w:r w:rsidR="00CD525F" w:rsidRPr="0032398B">
        <w:rPr>
          <w:rFonts w:ascii="Times New Roman" w:hAnsi="Times New Roman" w:cs="Times New Roman"/>
          <w:sz w:val="24"/>
          <w:szCs w:val="24"/>
        </w:rPr>
        <w:t>finding</w:t>
      </w:r>
      <w:r w:rsidRPr="0032398B">
        <w:rPr>
          <w:rFonts w:ascii="Times New Roman" w:hAnsi="Times New Roman" w:cs="Times New Roman"/>
          <w:sz w:val="24"/>
          <w:szCs w:val="24"/>
        </w:rPr>
        <w:t>s to the questions that were addressed during the focus group protocol founded that t</w:t>
      </w:r>
      <w:r w:rsidRPr="0032398B">
        <w:rPr>
          <w:rFonts w:ascii="Times New Roman" w:hAnsi="Times New Roman" w:cs="Times New Roman"/>
          <w:sz w:val="24"/>
          <w:szCs w:val="24"/>
        </w:rPr>
        <w:t>here is a difference between physical assault abuse and the abuse of defrauding enough care to the elder. Healthcare abuse entails the abuse facilitated by unethical doctors, the hospital fraternity, nurses, and other healthcare providers. These actions, including charging to provide healthcare, overcharging to offer medical care services. Moreover, health care abuse is associated with over and overmedicating, recommending for dishonest medications for an illness or other medical disorders. On the other hand, physical assault is regarded as a non-accidental application of excessive force against the elder. The force may bring about impairment, damage, or physical agony.</w:t>
      </w:r>
    </w:p>
    <w:p w14:paraId="37F6EB2A" w14:textId="3539ADB2" w:rsidR="00703E69" w:rsidRPr="0032398B" w:rsidRDefault="00CD525F" w:rsidP="0069791E">
      <w:pPr>
        <w:spacing w:line="480" w:lineRule="auto"/>
        <w:ind w:firstLine="720"/>
        <w:rPr>
          <w:rFonts w:ascii="Times New Roman" w:hAnsi="Times New Roman" w:cs="Times New Roman"/>
          <w:sz w:val="24"/>
          <w:szCs w:val="24"/>
        </w:rPr>
      </w:pPr>
      <w:r w:rsidRPr="0032398B">
        <w:rPr>
          <w:rFonts w:ascii="Times New Roman" w:hAnsi="Times New Roman" w:cs="Times New Roman"/>
          <w:sz w:val="24"/>
          <w:szCs w:val="24"/>
        </w:rPr>
        <w:t>T</w:t>
      </w:r>
      <w:r w:rsidR="00703E69" w:rsidRPr="0032398B">
        <w:rPr>
          <w:rFonts w:ascii="Times New Roman" w:hAnsi="Times New Roman" w:cs="Times New Roman"/>
          <w:sz w:val="24"/>
          <w:szCs w:val="24"/>
        </w:rPr>
        <w:t xml:space="preserve">he law treats the prosecutors of the above two kinds of abuse in a different manner. The assault law deals with the consequences of wrongful acts as a result of committing physical assault on the elderly. To the case of healthcare abuse, the Supreme Court deals with the matter </w:t>
      </w:r>
      <w:r w:rsidR="00703E69" w:rsidRPr="0032398B">
        <w:rPr>
          <w:rFonts w:ascii="Times New Roman" w:hAnsi="Times New Roman" w:cs="Times New Roman"/>
          <w:sz w:val="24"/>
          <w:szCs w:val="24"/>
        </w:rPr>
        <w:lastRenderedPageBreak/>
        <w:t>whereby it has issued the guidelines for the criminal protection of a physician. The severity and the frequency of abuse by the prosecutor and with respect to the victim varies based on age. The level of punishment to a person under the age of eighteen years of age was treated differently to any person above eighteen years of age.</w:t>
      </w:r>
    </w:p>
    <w:p w14:paraId="16A88CF1" w14:textId="77777777" w:rsidR="00703E69" w:rsidRPr="0032398B" w:rsidRDefault="00703E69" w:rsidP="0069791E">
      <w:pPr>
        <w:spacing w:line="480" w:lineRule="auto"/>
        <w:ind w:firstLine="720"/>
        <w:rPr>
          <w:rFonts w:ascii="Times New Roman" w:hAnsi="Times New Roman" w:cs="Times New Roman"/>
          <w:sz w:val="24"/>
          <w:szCs w:val="24"/>
        </w:rPr>
      </w:pPr>
      <w:r w:rsidRPr="0032398B">
        <w:rPr>
          <w:rFonts w:ascii="Times New Roman" w:hAnsi="Times New Roman" w:cs="Times New Roman"/>
          <w:sz w:val="24"/>
          <w:szCs w:val="24"/>
        </w:rPr>
        <w:t>The key facts remain that around 2 in 5 individuals 70 years and older were identified to undergo some form of abuse based on a community set up during the past two years. The rates of abuse to the elders are regarded to be extremely high in institutions. Such institutions are nursing homes. More so to the long term institutions with nearly 4 to 6 staff who are seen to report that have committed the wrong act towards the elder in the past one year. Elder abuse is regarded to cause serious injuries to the victim, and its impacts are felt that it can lead to psychological consequences that are long term. As many of the countries are registering a high number of older people, the rate of abuse was estimated to display exponential curve as the case of abuse was directly proportional to the number of aged people. The total number of older people who have attained 70 years above is expected to double in the year 2050.</w:t>
      </w:r>
    </w:p>
    <w:p w14:paraId="7E7C8939" w14:textId="272343CB" w:rsidR="00663061" w:rsidRPr="0032398B" w:rsidRDefault="00BD36FB" w:rsidP="0069791E">
      <w:pPr>
        <w:spacing w:line="480" w:lineRule="auto"/>
        <w:jc w:val="center"/>
        <w:rPr>
          <w:rFonts w:ascii="Times New Roman" w:hAnsi="Times New Roman" w:cs="Times New Roman"/>
          <w:b/>
          <w:sz w:val="24"/>
          <w:szCs w:val="24"/>
        </w:rPr>
      </w:pPr>
      <w:r w:rsidRPr="0032398B">
        <w:rPr>
          <w:rFonts w:ascii="Times New Roman" w:hAnsi="Times New Roman" w:cs="Times New Roman"/>
          <w:b/>
          <w:sz w:val="24"/>
          <w:szCs w:val="24"/>
        </w:rPr>
        <w:t>Discussion</w:t>
      </w:r>
    </w:p>
    <w:p w14:paraId="206E394A" w14:textId="7263D40F" w:rsidR="0069791E" w:rsidRPr="0032398B" w:rsidRDefault="0069791E" w:rsidP="0069791E">
      <w:pPr>
        <w:spacing w:line="480" w:lineRule="auto"/>
        <w:ind w:firstLine="720"/>
        <w:rPr>
          <w:rFonts w:ascii="Times New Roman" w:hAnsi="Times New Roman" w:cs="Times New Roman"/>
          <w:sz w:val="24"/>
          <w:szCs w:val="24"/>
        </w:rPr>
      </w:pPr>
      <w:r w:rsidRPr="0032398B">
        <w:rPr>
          <w:rFonts w:ascii="Times New Roman" w:hAnsi="Times New Roman" w:cs="Times New Roman"/>
          <w:sz w:val="24"/>
          <w:szCs w:val="24"/>
        </w:rPr>
        <w:t>Whatever the age of a casualty or witness, their necessities and issues to case management ought to be gauged</w:t>
      </w:r>
      <w:r w:rsidR="0032398B">
        <w:rPr>
          <w:rFonts w:ascii="Times New Roman" w:hAnsi="Times New Roman" w:cs="Times New Roman"/>
          <w:sz w:val="24"/>
          <w:szCs w:val="24"/>
        </w:rPr>
        <w:t xml:space="preserve"> </w:t>
      </w:r>
      <w:r w:rsidRPr="0032398B">
        <w:rPr>
          <w:rFonts w:ascii="Times New Roman" w:hAnsi="Times New Roman" w:cs="Times New Roman"/>
          <w:sz w:val="24"/>
          <w:szCs w:val="24"/>
        </w:rPr>
        <w:t>based on the individual. Dependence must not be put on pre-imagined or conventional thoughts and morals about the older generation in general.</w:t>
      </w:r>
      <w:r w:rsidRPr="0032398B">
        <w:rPr>
          <w:rFonts w:ascii="Times New Roman" w:hAnsi="Times New Roman" w:cs="Times New Roman"/>
          <w:sz w:val="24"/>
          <w:szCs w:val="24"/>
        </w:rPr>
        <w:t xml:space="preserve"> </w:t>
      </w:r>
      <w:r w:rsidRPr="0032398B">
        <w:rPr>
          <w:rFonts w:ascii="Times New Roman" w:hAnsi="Times New Roman" w:cs="Times New Roman"/>
          <w:sz w:val="24"/>
          <w:szCs w:val="24"/>
        </w:rPr>
        <w:t xml:space="preserve">In some cases, the aged people may be increasingly become defenseless; not merely because that they are more seasoned, but is due to the fact that the conditions where they get themselves fixed. Some may encounter diseases related to age or as a result of inability. In other case, some might be in faced with challenges to hear well or have problems associated with bad vison. Moreover, other </w:t>
      </w:r>
      <w:r w:rsidRPr="0032398B">
        <w:rPr>
          <w:rFonts w:ascii="Times New Roman" w:hAnsi="Times New Roman" w:cs="Times New Roman"/>
          <w:sz w:val="24"/>
          <w:szCs w:val="24"/>
        </w:rPr>
        <w:lastRenderedPageBreak/>
        <w:t xml:space="preserve">may experience slowed reasoning capacity, slowed movement as compared to the younger generation. </w:t>
      </w:r>
    </w:p>
    <w:p w14:paraId="3F988E32" w14:textId="77777777" w:rsidR="0069791E" w:rsidRPr="0032398B" w:rsidRDefault="0069791E" w:rsidP="0069791E">
      <w:pPr>
        <w:spacing w:line="480" w:lineRule="auto"/>
        <w:ind w:firstLine="720"/>
        <w:rPr>
          <w:rFonts w:ascii="Times New Roman" w:hAnsi="Times New Roman" w:cs="Times New Roman"/>
          <w:sz w:val="24"/>
          <w:szCs w:val="24"/>
        </w:rPr>
      </w:pPr>
      <w:r w:rsidRPr="0032398B">
        <w:rPr>
          <w:rFonts w:ascii="Times New Roman" w:hAnsi="Times New Roman" w:cs="Times New Roman"/>
          <w:sz w:val="24"/>
          <w:szCs w:val="24"/>
        </w:rPr>
        <w:t xml:space="preserve">Then again, the focus group considered the variation of conditions for more the elderly and that while some more seasoned individuals must be dependent for support to deal with their problems. Consequently, the level of degree for assistance will vary and a huge number of elderly will not associate then with the cases of feebleness. Additionally, they will not considered themselves to be in need of any support. In fact, they might be disrespected by such commendation of instability or defenselessness. This is the reason as to why every casualty and witness must be treated at personal level. </w:t>
      </w:r>
    </w:p>
    <w:p w14:paraId="5A93E47C" w14:textId="77777777" w:rsidR="0069791E" w:rsidRPr="0032398B" w:rsidRDefault="0069791E" w:rsidP="0069791E">
      <w:pPr>
        <w:spacing w:line="480" w:lineRule="auto"/>
        <w:ind w:firstLine="720"/>
        <w:rPr>
          <w:rFonts w:ascii="Times New Roman" w:hAnsi="Times New Roman" w:cs="Times New Roman"/>
          <w:sz w:val="24"/>
          <w:szCs w:val="24"/>
        </w:rPr>
      </w:pPr>
      <w:r w:rsidRPr="0032398B">
        <w:rPr>
          <w:rFonts w:ascii="Times New Roman" w:hAnsi="Times New Roman" w:cs="Times New Roman"/>
          <w:sz w:val="24"/>
          <w:szCs w:val="24"/>
        </w:rPr>
        <w:t xml:space="preserve">Further, it was founded that the state law establishes of elder abuse which is strictly instituted by the state law. However, the state institutions vary considerably. It is not shocking that the scholars have applied a variety of definitions in thinking about the problem. The differences in definitions has been quoted as an important obstacle to the abuse of old people recognition, controlling, exploration, and examination. Within the setting of domestic affairs, there is the likelihood that the family members are the contributing factor to the abuse of elder people. The NCEA identifies the six major classifications of elderly despite the varying of conceptualizations. These categories include abandonment, sexual abuse, financial abuse, psychological abuse, and neglect. </w:t>
      </w:r>
    </w:p>
    <w:p w14:paraId="0EEC9A6A" w14:textId="5FA177F0" w:rsidR="00CD525F" w:rsidRPr="0032398B" w:rsidRDefault="0069791E" w:rsidP="0069791E">
      <w:pPr>
        <w:spacing w:line="480" w:lineRule="auto"/>
        <w:ind w:firstLine="720"/>
        <w:rPr>
          <w:rFonts w:ascii="Times New Roman" w:hAnsi="Times New Roman" w:cs="Times New Roman"/>
          <w:sz w:val="24"/>
          <w:szCs w:val="24"/>
        </w:rPr>
      </w:pPr>
      <w:r w:rsidRPr="0032398B">
        <w:rPr>
          <w:rFonts w:ascii="Times New Roman" w:hAnsi="Times New Roman" w:cs="Times New Roman"/>
          <w:sz w:val="24"/>
          <w:szCs w:val="24"/>
        </w:rPr>
        <w:t xml:space="preserve">Among these groupings, financial abuse is the only category that has received limited attention. Furthermore, it is not assessed whenever the studies on elderly abuse are conducted, the financial category is not considered. Nevertheless, this category is gradually observed as both necessarily vital to require its inclusion in overall research of elderly abuse. </w:t>
      </w:r>
    </w:p>
    <w:p w14:paraId="478DBF88" w14:textId="77777777" w:rsidR="0086317D" w:rsidRPr="0032398B" w:rsidRDefault="0086317D" w:rsidP="0069791E">
      <w:pPr>
        <w:spacing w:line="480" w:lineRule="auto"/>
        <w:jc w:val="center"/>
        <w:rPr>
          <w:rFonts w:ascii="Times New Roman" w:hAnsi="Times New Roman" w:cs="Times New Roman"/>
          <w:b/>
          <w:sz w:val="24"/>
          <w:szCs w:val="24"/>
        </w:rPr>
      </w:pPr>
    </w:p>
    <w:p w14:paraId="498A6936" w14:textId="711ED993" w:rsidR="00663061" w:rsidRPr="0032398B" w:rsidRDefault="00BD36FB" w:rsidP="0069791E">
      <w:pPr>
        <w:spacing w:line="480" w:lineRule="auto"/>
        <w:jc w:val="center"/>
        <w:rPr>
          <w:rFonts w:ascii="Times New Roman" w:hAnsi="Times New Roman" w:cs="Times New Roman"/>
          <w:b/>
          <w:sz w:val="24"/>
          <w:szCs w:val="24"/>
        </w:rPr>
      </w:pPr>
      <w:r w:rsidRPr="0032398B">
        <w:rPr>
          <w:rFonts w:ascii="Times New Roman" w:hAnsi="Times New Roman" w:cs="Times New Roman"/>
          <w:b/>
          <w:sz w:val="24"/>
          <w:szCs w:val="24"/>
        </w:rPr>
        <w:lastRenderedPageBreak/>
        <w:t>Conclusion</w:t>
      </w:r>
    </w:p>
    <w:p w14:paraId="5DF310BE" w14:textId="06C59524" w:rsidR="00663061" w:rsidRPr="0032398B" w:rsidRDefault="00BD36FB" w:rsidP="0069791E">
      <w:pPr>
        <w:spacing w:line="480" w:lineRule="auto"/>
        <w:ind w:firstLine="720"/>
        <w:rPr>
          <w:rFonts w:ascii="Times New Roman" w:hAnsi="Times New Roman" w:cs="Times New Roman"/>
          <w:sz w:val="24"/>
          <w:szCs w:val="24"/>
        </w:rPr>
      </w:pPr>
      <w:r w:rsidRPr="0032398B">
        <w:rPr>
          <w:rFonts w:ascii="Times New Roman" w:hAnsi="Times New Roman" w:cs="Times New Roman"/>
          <w:sz w:val="24"/>
          <w:szCs w:val="24"/>
        </w:rPr>
        <w:t xml:space="preserve">The research presented the most important findings. More so, it presented the scope as well as the limitations of abuse done to gender to the present. It was a good deal to the source of information both for the present scholars researching the same topic. Furthermore, it is a piece of valuable information to the scholars who are currently growing their career in the same field as gap analysis and as a literature review comprised with allegations that are usable for further studies. The findings are also intended to be used as a guide for the research agenda to be approached by the government for development purposes and as an asset for the basis of funding determinations. There shall be an inclusion of sufficient evidence that seeks to support </w:t>
      </w:r>
      <w:r w:rsidR="00B93C9A" w:rsidRPr="0032398B">
        <w:rPr>
          <w:rFonts w:ascii="Times New Roman" w:hAnsi="Times New Roman" w:cs="Times New Roman"/>
          <w:sz w:val="24"/>
          <w:szCs w:val="24"/>
        </w:rPr>
        <w:t>some</w:t>
      </w:r>
      <w:r w:rsidRPr="0032398B">
        <w:rPr>
          <w:rFonts w:ascii="Times New Roman" w:hAnsi="Times New Roman" w:cs="Times New Roman"/>
          <w:sz w:val="24"/>
          <w:szCs w:val="24"/>
        </w:rPr>
        <w:t xml:space="preserve"> </w:t>
      </w:r>
      <w:r w:rsidR="00B93C9A" w:rsidRPr="0032398B">
        <w:rPr>
          <w:rFonts w:ascii="Times New Roman" w:hAnsi="Times New Roman" w:cs="Times New Roman"/>
          <w:sz w:val="24"/>
          <w:szCs w:val="24"/>
        </w:rPr>
        <w:t>interference</w:t>
      </w:r>
      <w:r w:rsidRPr="0032398B">
        <w:rPr>
          <w:rFonts w:ascii="Times New Roman" w:hAnsi="Times New Roman" w:cs="Times New Roman"/>
          <w:sz w:val="24"/>
          <w:szCs w:val="24"/>
        </w:rPr>
        <w:t xml:space="preserve"> designed to </w:t>
      </w:r>
      <w:r w:rsidR="00B93C9A" w:rsidRPr="0032398B">
        <w:rPr>
          <w:rFonts w:ascii="Times New Roman" w:hAnsi="Times New Roman" w:cs="Times New Roman"/>
          <w:sz w:val="24"/>
          <w:szCs w:val="24"/>
        </w:rPr>
        <w:t>inhibit</w:t>
      </w:r>
      <w:r w:rsidRPr="0032398B">
        <w:rPr>
          <w:rFonts w:ascii="Times New Roman" w:hAnsi="Times New Roman" w:cs="Times New Roman"/>
          <w:sz w:val="24"/>
          <w:szCs w:val="24"/>
        </w:rPr>
        <w:t xml:space="preserve"> elderly abuse.</w:t>
      </w:r>
    </w:p>
    <w:p w14:paraId="50D62A0E" w14:textId="77777777" w:rsidR="00663061" w:rsidRPr="0032398B" w:rsidRDefault="00BD36FB" w:rsidP="0069791E">
      <w:pPr>
        <w:spacing w:line="480" w:lineRule="auto"/>
        <w:rPr>
          <w:rFonts w:ascii="Times New Roman" w:hAnsi="Times New Roman" w:cs="Times New Roman"/>
          <w:sz w:val="24"/>
          <w:szCs w:val="24"/>
        </w:rPr>
      </w:pPr>
      <w:r w:rsidRPr="0032398B">
        <w:rPr>
          <w:rFonts w:ascii="Times New Roman" w:hAnsi="Times New Roman" w:cs="Times New Roman"/>
          <w:sz w:val="24"/>
          <w:szCs w:val="24"/>
        </w:rPr>
        <w:t xml:space="preserve"> </w:t>
      </w:r>
    </w:p>
    <w:p w14:paraId="15E2DE4F" w14:textId="77777777" w:rsidR="0066573E" w:rsidRPr="0032398B" w:rsidRDefault="0066573E" w:rsidP="0069791E">
      <w:pPr>
        <w:shd w:val="clear" w:color="auto" w:fill="FFFFFF"/>
        <w:spacing w:line="480" w:lineRule="auto"/>
        <w:rPr>
          <w:rFonts w:ascii="Times New Roman" w:eastAsia="Times New Roman" w:hAnsi="Times New Roman" w:cs="Times New Roman"/>
          <w:sz w:val="24"/>
          <w:szCs w:val="24"/>
        </w:rPr>
      </w:pPr>
    </w:p>
    <w:p w14:paraId="00000019"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0000001A"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0000001B"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0000001C"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0000001D"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0000001E"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3C292504" w14:textId="6E626740" w:rsidR="00F352BB" w:rsidRPr="0032398B" w:rsidRDefault="00F352BB" w:rsidP="0069791E">
      <w:pPr>
        <w:shd w:val="clear" w:color="auto" w:fill="FFFFFF"/>
        <w:spacing w:line="480" w:lineRule="auto"/>
        <w:rPr>
          <w:rFonts w:ascii="Times New Roman" w:eastAsia="Times New Roman" w:hAnsi="Times New Roman" w:cs="Times New Roman"/>
          <w:sz w:val="24"/>
          <w:szCs w:val="24"/>
          <w:highlight w:val="white"/>
        </w:rPr>
      </w:pPr>
    </w:p>
    <w:p w14:paraId="50200094" w14:textId="77777777" w:rsidR="0069791E" w:rsidRPr="0032398B" w:rsidRDefault="0069791E" w:rsidP="0069791E">
      <w:pPr>
        <w:shd w:val="clear" w:color="auto" w:fill="FFFFFF"/>
        <w:spacing w:line="480" w:lineRule="auto"/>
        <w:rPr>
          <w:rFonts w:ascii="Times New Roman" w:eastAsia="Times New Roman" w:hAnsi="Times New Roman" w:cs="Times New Roman"/>
          <w:sz w:val="24"/>
          <w:szCs w:val="24"/>
          <w:highlight w:val="white"/>
        </w:rPr>
      </w:pPr>
    </w:p>
    <w:p w14:paraId="26DB5240" w14:textId="40971CEE" w:rsidR="005375E7" w:rsidRPr="0032398B" w:rsidRDefault="005375E7" w:rsidP="0069791E">
      <w:pPr>
        <w:shd w:val="clear" w:color="auto" w:fill="FFFFFF"/>
        <w:spacing w:line="480" w:lineRule="auto"/>
        <w:rPr>
          <w:rFonts w:ascii="Times New Roman" w:eastAsia="Times New Roman" w:hAnsi="Times New Roman" w:cs="Times New Roman"/>
          <w:sz w:val="24"/>
          <w:szCs w:val="24"/>
          <w:highlight w:val="white"/>
        </w:rPr>
      </w:pPr>
    </w:p>
    <w:p w14:paraId="003DAEBB" w14:textId="3A1E9E27" w:rsidR="0086317D" w:rsidRPr="0032398B" w:rsidRDefault="0086317D" w:rsidP="0069791E">
      <w:pPr>
        <w:shd w:val="clear" w:color="auto" w:fill="FFFFFF"/>
        <w:spacing w:line="480" w:lineRule="auto"/>
        <w:rPr>
          <w:rFonts w:ascii="Times New Roman" w:eastAsia="Times New Roman" w:hAnsi="Times New Roman" w:cs="Times New Roman"/>
          <w:sz w:val="24"/>
          <w:szCs w:val="24"/>
          <w:highlight w:val="white"/>
        </w:rPr>
      </w:pPr>
    </w:p>
    <w:p w14:paraId="43A61ADB" w14:textId="77777777" w:rsidR="0086317D" w:rsidRPr="0032398B" w:rsidRDefault="0086317D" w:rsidP="0069791E">
      <w:pPr>
        <w:shd w:val="clear" w:color="auto" w:fill="FFFFFF"/>
        <w:spacing w:line="480" w:lineRule="auto"/>
        <w:rPr>
          <w:rFonts w:ascii="Times New Roman" w:eastAsia="Times New Roman" w:hAnsi="Times New Roman" w:cs="Times New Roman"/>
          <w:sz w:val="24"/>
          <w:szCs w:val="24"/>
          <w:highlight w:val="white"/>
        </w:rPr>
      </w:pPr>
    </w:p>
    <w:p w14:paraId="4484F99F" w14:textId="4D85C5A3" w:rsidR="00C020B8" w:rsidRPr="0032398B" w:rsidRDefault="00BD36FB" w:rsidP="0069791E">
      <w:pPr>
        <w:shd w:val="clear" w:color="auto" w:fill="FFFFFF"/>
        <w:spacing w:line="480" w:lineRule="auto"/>
        <w:jc w:val="center"/>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lastRenderedPageBreak/>
        <w:t xml:space="preserve">References </w:t>
      </w:r>
    </w:p>
    <w:p w14:paraId="711B8D52" w14:textId="77777777" w:rsidR="0032398B" w:rsidRPr="0032398B" w:rsidRDefault="0032398B" w:rsidP="0069791E">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Abdelmoneium, A. O., &amp;Alharahsheh, S. T. (2016). Family home caregivers for old persons in the Arab region: perceived chall</w:t>
      </w:r>
      <w:bookmarkStart w:id="0" w:name="_GoBack"/>
      <w:bookmarkEnd w:id="0"/>
      <w:r w:rsidRPr="0032398B">
        <w:rPr>
          <w:rFonts w:ascii="Times New Roman" w:eastAsia="Times New Roman" w:hAnsi="Times New Roman" w:cs="Times New Roman"/>
          <w:sz w:val="24"/>
          <w:szCs w:val="24"/>
          <w:highlight w:val="white"/>
        </w:rPr>
        <w:t>enges and policy implications. Open Journal of Social Sciences, 4(01), 151.</w:t>
      </w:r>
    </w:p>
    <w:p w14:paraId="49097AC0" w14:textId="77777777" w:rsidR="0032398B" w:rsidRPr="0032398B" w:rsidRDefault="0032398B" w:rsidP="0069791E">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Centre for Evidence-Based Medicine. Critical appraisal. 2009 Retrieved February 12, 2009, from</w:t>
      </w:r>
      <w:hyperlink r:id="rId7" w:history="1">
        <w:r w:rsidRPr="0032398B">
          <w:rPr>
            <w:rFonts w:ascii="Times New Roman" w:eastAsia="Times New Roman" w:hAnsi="Times New Roman" w:cs="Times New Roman"/>
            <w:sz w:val="24"/>
            <w:szCs w:val="24"/>
            <w:highlight w:val="white"/>
          </w:rPr>
          <w:t xml:space="preserve"> </w:t>
        </w:r>
      </w:hyperlink>
      <w:hyperlink r:id="rId8" w:history="1">
        <w:r w:rsidRPr="0032398B">
          <w:rPr>
            <w:rFonts w:ascii="Times New Roman" w:eastAsia="Times New Roman" w:hAnsi="Times New Roman" w:cs="Times New Roman"/>
            <w:color w:val="0000FF"/>
            <w:sz w:val="24"/>
            <w:szCs w:val="24"/>
            <w:highlight w:val="white"/>
            <w:u w:val="single"/>
          </w:rPr>
          <w:t>http://www.cebm.net/index.aspx?o=1157</w:t>
        </w:r>
      </w:hyperlink>
      <w:r w:rsidRPr="0032398B">
        <w:rPr>
          <w:rFonts w:ascii="Times New Roman" w:eastAsia="Times New Roman" w:hAnsi="Times New Roman" w:cs="Times New Roman"/>
          <w:sz w:val="24"/>
          <w:szCs w:val="24"/>
          <w:highlight w:val="white"/>
        </w:rPr>
        <w:t>.</w:t>
      </w:r>
    </w:p>
    <w:p w14:paraId="0BB6EA40" w14:textId="77777777" w:rsidR="0032398B" w:rsidRPr="0032398B" w:rsidRDefault="0032398B" w:rsidP="0069791E">
      <w:pPr>
        <w:shd w:val="clear" w:color="auto" w:fill="FFFFFF"/>
        <w:spacing w:line="480" w:lineRule="auto"/>
        <w:ind w:left="720" w:hanging="720"/>
        <w:rPr>
          <w:rFonts w:ascii="Times New Roman" w:eastAsia="Times New Roman" w:hAnsi="Times New Roman" w:cs="Times New Roman"/>
          <w:sz w:val="24"/>
          <w:szCs w:val="24"/>
          <w:highlight w:val="white"/>
        </w:rPr>
      </w:pPr>
      <w:r w:rsidRPr="0032398B">
        <w:rPr>
          <w:rFonts w:ascii="Times New Roman" w:hAnsi="Times New Roman" w:cs="Times New Roman"/>
          <w:color w:val="222222"/>
          <w:sz w:val="24"/>
          <w:szCs w:val="24"/>
          <w:shd w:val="clear" w:color="auto" w:fill="FFFFFF"/>
        </w:rPr>
        <w:t>Chen, Ruijia, and XinQi Dong. "Risk factors of elder abuse." </w:t>
      </w:r>
      <w:r w:rsidRPr="0032398B">
        <w:rPr>
          <w:rFonts w:ascii="Times New Roman" w:hAnsi="Times New Roman" w:cs="Times New Roman"/>
          <w:i/>
          <w:iCs/>
          <w:color w:val="222222"/>
          <w:sz w:val="24"/>
          <w:szCs w:val="24"/>
          <w:shd w:val="clear" w:color="auto" w:fill="FFFFFF"/>
        </w:rPr>
        <w:t>Elder Abuse</w:t>
      </w:r>
      <w:r w:rsidRPr="0032398B">
        <w:rPr>
          <w:rFonts w:ascii="Times New Roman" w:hAnsi="Times New Roman" w:cs="Times New Roman"/>
          <w:color w:val="222222"/>
          <w:sz w:val="24"/>
          <w:szCs w:val="24"/>
          <w:shd w:val="clear" w:color="auto" w:fill="FFFFFF"/>
        </w:rPr>
        <w:t>. Springer, Cham, 2017. 93-107.</w:t>
      </w:r>
    </w:p>
    <w:p w14:paraId="03454C35" w14:textId="77777777" w:rsidR="0032398B" w:rsidRPr="0032398B" w:rsidRDefault="0032398B" w:rsidP="0069791E">
      <w:pPr>
        <w:shd w:val="clear" w:color="auto" w:fill="FFFFFF"/>
        <w:spacing w:line="480" w:lineRule="auto"/>
        <w:ind w:left="720" w:hanging="720"/>
        <w:rPr>
          <w:rFonts w:ascii="Times New Roman" w:hAnsi="Times New Roman" w:cs="Times New Roman"/>
          <w:color w:val="222222"/>
          <w:sz w:val="24"/>
          <w:szCs w:val="24"/>
          <w:shd w:val="clear" w:color="auto" w:fill="FFFFFF"/>
        </w:rPr>
      </w:pPr>
      <w:r w:rsidRPr="0032398B">
        <w:rPr>
          <w:rFonts w:ascii="Times New Roman" w:hAnsi="Times New Roman" w:cs="Times New Roman"/>
          <w:color w:val="222222"/>
          <w:sz w:val="24"/>
          <w:szCs w:val="24"/>
          <w:shd w:val="clear" w:color="auto" w:fill="FFFFFF"/>
        </w:rPr>
        <w:t>Cropanzano, Russell, and Marie S. Mitchell. "Social exchange theory: An interdisciplinary review." </w:t>
      </w:r>
      <w:r w:rsidRPr="0032398B">
        <w:rPr>
          <w:rFonts w:ascii="Times New Roman" w:hAnsi="Times New Roman" w:cs="Times New Roman"/>
          <w:i/>
          <w:iCs/>
          <w:color w:val="222222"/>
          <w:sz w:val="24"/>
          <w:szCs w:val="24"/>
          <w:shd w:val="clear" w:color="auto" w:fill="FFFFFF"/>
        </w:rPr>
        <w:t>Journal of management</w:t>
      </w:r>
      <w:r w:rsidRPr="0032398B">
        <w:rPr>
          <w:rFonts w:ascii="Times New Roman" w:hAnsi="Times New Roman" w:cs="Times New Roman"/>
          <w:color w:val="222222"/>
          <w:sz w:val="24"/>
          <w:szCs w:val="24"/>
          <w:shd w:val="clear" w:color="auto" w:fill="FFFFFF"/>
        </w:rPr>
        <w:t> 31.6 (2005): 874-900.</w:t>
      </w:r>
    </w:p>
    <w:p w14:paraId="14892E27" w14:textId="77777777" w:rsidR="0032398B" w:rsidRPr="0032398B" w:rsidRDefault="0032398B" w:rsidP="0069791E">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Daly JM, Jogerst GJ. Statute definitions of elder abuse. Journal of Elder Abuse &amp; Neglect. 2001; 13(4):39–57.</w:t>
      </w:r>
    </w:p>
    <w:p w14:paraId="6DBC37AE" w14:textId="77777777" w:rsidR="0032398B" w:rsidRPr="0032398B" w:rsidRDefault="0032398B" w:rsidP="0069791E">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Dong, X. Q. (2015). Elder abuse: systematic review and implications for practice. Journal of the American Geriatrics Society, 63(6), 1214-1238.</w:t>
      </w:r>
    </w:p>
    <w:p w14:paraId="68B0F0D0" w14:textId="77777777" w:rsidR="0032398B" w:rsidRPr="0032398B" w:rsidRDefault="0032398B" w:rsidP="0069791E">
      <w:pPr>
        <w:shd w:val="clear" w:color="auto" w:fill="FFFFFF"/>
        <w:spacing w:line="480" w:lineRule="auto"/>
        <w:ind w:left="720" w:hanging="720"/>
        <w:rPr>
          <w:rFonts w:ascii="Times New Roman" w:hAnsi="Times New Roman" w:cs="Times New Roman"/>
          <w:color w:val="222222"/>
          <w:sz w:val="24"/>
          <w:szCs w:val="24"/>
          <w:shd w:val="clear" w:color="auto" w:fill="FFFFFF"/>
        </w:rPr>
      </w:pPr>
      <w:r w:rsidRPr="0032398B">
        <w:rPr>
          <w:rFonts w:ascii="Times New Roman" w:hAnsi="Times New Roman" w:cs="Times New Roman"/>
          <w:color w:val="222222"/>
          <w:sz w:val="24"/>
          <w:szCs w:val="24"/>
          <w:shd w:val="clear" w:color="auto" w:fill="FFFFFF"/>
        </w:rPr>
        <w:t>Flax, Jane. "Postmodernism and gender relations in feminist theory." </w:t>
      </w:r>
      <w:r w:rsidRPr="0032398B">
        <w:rPr>
          <w:rFonts w:ascii="Times New Roman" w:hAnsi="Times New Roman" w:cs="Times New Roman"/>
          <w:i/>
          <w:iCs/>
          <w:color w:val="222222"/>
          <w:sz w:val="24"/>
          <w:szCs w:val="24"/>
          <w:shd w:val="clear" w:color="auto" w:fill="FFFFFF"/>
        </w:rPr>
        <w:t>Signs: Journal of women in culture and society</w:t>
      </w:r>
      <w:r w:rsidRPr="0032398B">
        <w:rPr>
          <w:rFonts w:ascii="Times New Roman" w:hAnsi="Times New Roman" w:cs="Times New Roman"/>
          <w:color w:val="222222"/>
          <w:sz w:val="24"/>
          <w:szCs w:val="24"/>
          <w:shd w:val="clear" w:color="auto" w:fill="FFFFFF"/>
        </w:rPr>
        <w:t> 12.4 (1987): 621-643.</w:t>
      </w:r>
    </w:p>
    <w:p w14:paraId="67135D43" w14:textId="77777777" w:rsidR="0032398B" w:rsidRPr="0032398B" w:rsidRDefault="0032398B" w:rsidP="0069791E">
      <w:pPr>
        <w:shd w:val="clear" w:color="auto" w:fill="FFFFFF"/>
        <w:spacing w:line="480" w:lineRule="auto"/>
        <w:ind w:left="720" w:hanging="720"/>
        <w:rPr>
          <w:rFonts w:ascii="Times New Roman" w:hAnsi="Times New Roman" w:cs="Times New Roman"/>
          <w:color w:val="222222"/>
          <w:sz w:val="24"/>
          <w:szCs w:val="24"/>
          <w:shd w:val="clear" w:color="auto" w:fill="FFFFFF"/>
        </w:rPr>
      </w:pPr>
      <w:r w:rsidRPr="0032398B">
        <w:rPr>
          <w:rFonts w:ascii="Times New Roman" w:hAnsi="Times New Roman" w:cs="Times New Roman"/>
          <w:color w:val="222222"/>
          <w:sz w:val="24"/>
          <w:szCs w:val="24"/>
          <w:shd w:val="clear" w:color="auto" w:fill="FFFFFF"/>
        </w:rPr>
        <w:t>Morgan, Lynn M. "Dependency theory in the political economy of health: an anthropological critique." </w:t>
      </w:r>
      <w:r w:rsidRPr="0032398B">
        <w:rPr>
          <w:rFonts w:ascii="Times New Roman" w:hAnsi="Times New Roman" w:cs="Times New Roman"/>
          <w:i/>
          <w:iCs/>
          <w:color w:val="222222"/>
          <w:sz w:val="24"/>
          <w:szCs w:val="24"/>
          <w:shd w:val="clear" w:color="auto" w:fill="FFFFFF"/>
        </w:rPr>
        <w:t>Medical Anthropology Quarterly</w:t>
      </w:r>
      <w:r w:rsidRPr="0032398B">
        <w:rPr>
          <w:rFonts w:ascii="Times New Roman" w:hAnsi="Times New Roman" w:cs="Times New Roman"/>
          <w:color w:val="222222"/>
          <w:sz w:val="24"/>
          <w:szCs w:val="24"/>
          <w:shd w:val="clear" w:color="auto" w:fill="FFFFFF"/>
        </w:rPr>
        <w:t> 1.2 (1987): 131-154.</w:t>
      </w:r>
    </w:p>
    <w:p w14:paraId="6CEDBD49" w14:textId="77777777" w:rsidR="0032398B" w:rsidRPr="0032398B" w:rsidRDefault="0032398B" w:rsidP="0069791E">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National Research Council. Elder mistreatment: Abuse, neglect, and exploitation in an aging America. Panel to Review Risk and Prevalence of Elder Abuse and Neglect. In: Bonnie Richard J, Wallace Robert B., editors. Committee on National Statistics and Committee on Law and Justice, Division of Behavioral and Social Sciences and Education. Washington, DC: The National Academies Press; 2003</w:t>
      </w:r>
    </w:p>
    <w:p w14:paraId="7029C050" w14:textId="77777777" w:rsidR="00F352BB" w:rsidRPr="0032398B" w:rsidRDefault="00BD36FB" w:rsidP="0069791E">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lastRenderedPageBreak/>
        <w:t>Plati, P., Karioti, A., Monios, A., &amp;Kourkouta, L. (2016). Prevention of elder abuse. IJRTER, 2, 276-81.</w:t>
      </w:r>
    </w:p>
    <w:p w14:paraId="0CC3A1B2" w14:textId="77777777" w:rsidR="00F352BB" w:rsidRPr="0032398B" w:rsidRDefault="00BD36FB" w:rsidP="0069791E">
      <w:pPr>
        <w:shd w:val="clear" w:color="auto" w:fill="FFFFFF"/>
        <w:spacing w:line="480" w:lineRule="auto"/>
        <w:ind w:left="720" w:hanging="720"/>
        <w:rPr>
          <w:rFonts w:ascii="Times New Roman" w:hAnsi="Times New Roman" w:cs="Times New Roman"/>
          <w:color w:val="222222"/>
          <w:sz w:val="24"/>
          <w:szCs w:val="24"/>
          <w:shd w:val="clear" w:color="auto" w:fill="FFFFFF"/>
        </w:rPr>
      </w:pPr>
      <w:r w:rsidRPr="0032398B">
        <w:rPr>
          <w:rFonts w:ascii="Times New Roman" w:hAnsi="Times New Roman" w:cs="Times New Roman"/>
          <w:color w:val="222222"/>
          <w:sz w:val="24"/>
          <w:szCs w:val="24"/>
          <w:shd w:val="clear" w:color="auto" w:fill="FFFFFF"/>
        </w:rPr>
        <w:t>Simone, Lacher, et al. "Types of abuse and risk factors associated with elder abuse." </w:t>
      </w:r>
      <w:r w:rsidRPr="0032398B">
        <w:rPr>
          <w:rFonts w:ascii="Times New Roman" w:hAnsi="Times New Roman" w:cs="Times New Roman"/>
          <w:i/>
          <w:iCs/>
          <w:color w:val="222222"/>
          <w:sz w:val="24"/>
          <w:szCs w:val="24"/>
          <w:shd w:val="clear" w:color="auto" w:fill="FFFFFF"/>
        </w:rPr>
        <w:t>Swiss medical weekly</w:t>
      </w:r>
      <w:r w:rsidRPr="0032398B">
        <w:rPr>
          <w:rFonts w:ascii="Times New Roman" w:hAnsi="Times New Roman" w:cs="Times New Roman"/>
          <w:color w:val="222222"/>
          <w:sz w:val="24"/>
          <w:szCs w:val="24"/>
          <w:shd w:val="clear" w:color="auto" w:fill="FFFFFF"/>
        </w:rPr>
        <w:t> 146.0304 (2016).</w:t>
      </w:r>
    </w:p>
    <w:p w14:paraId="481EDB0B" w14:textId="77777777" w:rsidR="00F352BB" w:rsidRPr="0032398B" w:rsidRDefault="00BD36FB" w:rsidP="0069791E">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t xml:space="preserve">Vertejee, S. (2015). Discourse analysis of online discussion forum of undergraduate nursing studenEvidencee-Based and observations about elder abuse in society. International Journal of Nursing Education, 7(3), 104-108. </w:t>
      </w:r>
    </w:p>
    <w:p w14:paraId="00000028" w14:textId="1C6D3F13" w:rsidR="003805CC" w:rsidRPr="0032398B" w:rsidRDefault="003805CC" w:rsidP="0069791E">
      <w:pPr>
        <w:shd w:val="clear" w:color="auto" w:fill="FFFFFF"/>
        <w:spacing w:line="480" w:lineRule="auto"/>
        <w:rPr>
          <w:rFonts w:ascii="Times New Roman" w:eastAsia="Times New Roman" w:hAnsi="Times New Roman" w:cs="Times New Roman"/>
          <w:sz w:val="24"/>
          <w:szCs w:val="24"/>
          <w:highlight w:val="white"/>
        </w:rPr>
      </w:pPr>
    </w:p>
    <w:p w14:paraId="26196A96" w14:textId="3740852B" w:rsidR="0043448D" w:rsidRPr="0032398B" w:rsidRDefault="0043448D" w:rsidP="0069791E">
      <w:pPr>
        <w:shd w:val="clear" w:color="auto" w:fill="FFFFFF"/>
        <w:spacing w:line="480" w:lineRule="auto"/>
        <w:rPr>
          <w:rFonts w:ascii="Times New Roman" w:eastAsia="Times New Roman" w:hAnsi="Times New Roman" w:cs="Times New Roman"/>
          <w:sz w:val="24"/>
          <w:szCs w:val="24"/>
          <w:highlight w:val="white"/>
        </w:rPr>
      </w:pPr>
    </w:p>
    <w:p w14:paraId="4141A201" w14:textId="582DE4F4" w:rsidR="0043448D" w:rsidRPr="0032398B" w:rsidRDefault="0043448D" w:rsidP="0069791E">
      <w:pPr>
        <w:shd w:val="clear" w:color="auto" w:fill="FFFFFF"/>
        <w:spacing w:line="480" w:lineRule="auto"/>
        <w:rPr>
          <w:rFonts w:ascii="Times New Roman" w:eastAsia="Times New Roman" w:hAnsi="Times New Roman" w:cs="Times New Roman"/>
          <w:sz w:val="24"/>
          <w:szCs w:val="24"/>
          <w:highlight w:val="white"/>
        </w:rPr>
      </w:pPr>
    </w:p>
    <w:p w14:paraId="73B54E10" w14:textId="441F4850" w:rsidR="00445549" w:rsidRPr="0032398B" w:rsidRDefault="00445549" w:rsidP="0069791E">
      <w:pPr>
        <w:shd w:val="clear" w:color="auto" w:fill="FFFFFF"/>
        <w:spacing w:line="480" w:lineRule="auto"/>
        <w:rPr>
          <w:rFonts w:ascii="Times New Roman" w:eastAsia="Times New Roman" w:hAnsi="Times New Roman" w:cs="Times New Roman"/>
          <w:sz w:val="24"/>
          <w:szCs w:val="24"/>
          <w:highlight w:val="white"/>
        </w:rPr>
      </w:pPr>
    </w:p>
    <w:p w14:paraId="7F260E09" w14:textId="77777777" w:rsidR="00445549" w:rsidRPr="0032398B" w:rsidRDefault="00445549" w:rsidP="0069791E">
      <w:pPr>
        <w:shd w:val="clear" w:color="auto" w:fill="FFFFFF"/>
        <w:spacing w:line="480" w:lineRule="auto"/>
        <w:rPr>
          <w:rFonts w:ascii="Times New Roman" w:eastAsia="Times New Roman" w:hAnsi="Times New Roman" w:cs="Times New Roman"/>
          <w:sz w:val="24"/>
          <w:szCs w:val="24"/>
          <w:highlight w:val="white"/>
        </w:rPr>
      </w:pPr>
    </w:p>
    <w:p w14:paraId="00000029" w14:textId="77777777" w:rsidR="003805CC" w:rsidRPr="0032398B" w:rsidRDefault="003805CC" w:rsidP="0069791E">
      <w:pPr>
        <w:shd w:val="clear" w:color="auto" w:fill="FFFFFF"/>
        <w:spacing w:line="480" w:lineRule="auto"/>
        <w:rPr>
          <w:rFonts w:ascii="Times New Roman" w:eastAsia="Times New Roman" w:hAnsi="Times New Roman" w:cs="Times New Roman"/>
          <w:sz w:val="24"/>
          <w:szCs w:val="24"/>
          <w:highlight w:val="white"/>
        </w:rPr>
      </w:pPr>
    </w:p>
    <w:p w14:paraId="0000002A"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0000002B" w14:textId="77777777" w:rsidR="003805CC" w:rsidRPr="0032398B" w:rsidRDefault="003805CC" w:rsidP="0069791E">
      <w:pPr>
        <w:shd w:val="clear" w:color="auto" w:fill="FFFFFF"/>
        <w:spacing w:line="480" w:lineRule="auto"/>
        <w:rPr>
          <w:rFonts w:ascii="Times New Roman" w:eastAsia="Times New Roman" w:hAnsi="Times New Roman" w:cs="Times New Roman"/>
          <w:sz w:val="24"/>
          <w:szCs w:val="24"/>
          <w:highlight w:val="white"/>
        </w:rPr>
      </w:pPr>
    </w:p>
    <w:p w14:paraId="0000002C"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0000002D"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0000002E"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0000002F" w14:textId="77777777" w:rsidR="003805CC" w:rsidRPr="0032398B" w:rsidRDefault="003805CC" w:rsidP="0069791E">
      <w:pPr>
        <w:shd w:val="clear" w:color="auto" w:fill="FFFFFF"/>
        <w:spacing w:line="480" w:lineRule="auto"/>
        <w:ind w:firstLine="720"/>
        <w:rPr>
          <w:rFonts w:ascii="Times New Roman" w:eastAsia="Times New Roman" w:hAnsi="Times New Roman" w:cs="Times New Roman"/>
          <w:sz w:val="24"/>
          <w:szCs w:val="24"/>
          <w:highlight w:val="white"/>
        </w:rPr>
      </w:pPr>
    </w:p>
    <w:p w14:paraId="00000030" w14:textId="77777777" w:rsidR="003805CC" w:rsidRPr="0032398B" w:rsidRDefault="003805CC" w:rsidP="0069791E">
      <w:pPr>
        <w:spacing w:line="480" w:lineRule="auto"/>
        <w:rPr>
          <w:rFonts w:ascii="Times New Roman" w:eastAsia="Times New Roman" w:hAnsi="Times New Roman" w:cs="Times New Roman"/>
          <w:sz w:val="24"/>
          <w:szCs w:val="24"/>
          <w:highlight w:val="white"/>
        </w:rPr>
      </w:pPr>
    </w:p>
    <w:p w14:paraId="00000031" w14:textId="77777777" w:rsidR="003805CC" w:rsidRPr="0032398B" w:rsidRDefault="003805CC" w:rsidP="0069791E">
      <w:pPr>
        <w:spacing w:line="480" w:lineRule="auto"/>
        <w:rPr>
          <w:rFonts w:ascii="Times New Roman" w:eastAsia="Times New Roman" w:hAnsi="Times New Roman" w:cs="Times New Roman"/>
          <w:sz w:val="24"/>
          <w:szCs w:val="24"/>
          <w:highlight w:val="white"/>
        </w:rPr>
      </w:pPr>
    </w:p>
    <w:p w14:paraId="00000032" w14:textId="77777777" w:rsidR="003805CC" w:rsidRPr="0032398B" w:rsidRDefault="00BD36FB" w:rsidP="0069791E">
      <w:pPr>
        <w:spacing w:line="480" w:lineRule="auto"/>
        <w:rPr>
          <w:rFonts w:ascii="Times New Roman" w:eastAsia="Times New Roman" w:hAnsi="Times New Roman" w:cs="Times New Roman"/>
          <w:sz w:val="24"/>
          <w:szCs w:val="24"/>
          <w:highlight w:val="white"/>
        </w:rPr>
      </w:pPr>
      <w:r w:rsidRPr="0032398B">
        <w:rPr>
          <w:rFonts w:ascii="Times New Roman" w:eastAsia="Times New Roman" w:hAnsi="Times New Roman" w:cs="Times New Roman"/>
          <w:sz w:val="24"/>
          <w:szCs w:val="24"/>
          <w:highlight w:val="white"/>
        </w:rPr>
        <w:br/>
      </w:r>
    </w:p>
    <w:sectPr w:rsidR="003805CC" w:rsidRPr="0032398B" w:rsidSect="00BF457D">
      <w:headerReference w:type="default" r:id="rId9"/>
      <w:headerReference w:type="first" r:id="rId10"/>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BBC56" w14:textId="77777777" w:rsidR="00F329BD" w:rsidRDefault="00F329BD" w:rsidP="00BF457D">
      <w:pPr>
        <w:spacing w:line="240" w:lineRule="auto"/>
      </w:pPr>
      <w:r>
        <w:separator/>
      </w:r>
    </w:p>
  </w:endnote>
  <w:endnote w:type="continuationSeparator" w:id="0">
    <w:p w14:paraId="640CFCF6" w14:textId="77777777" w:rsidR="00F329BD" w:rsidRDefault="00F329BD" w:rsidP="00BF45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35FF6" w14:textId="77777777" w:rsidR="00F329BD" w:rsidRDefault="00F329BD" w:rsidP="00BF457D">
      <w:pPr>
        <w:spacing w:line="240" w:lineRule="auto"/>
      </w:pPr>
      <w:r>
        <w:separator/>
      </w:r>
    </w:p>
  </w:footnote>
  <w:footnote w:type="continuationSeparator" w:id="0">
    <w:p w14:paraId="57D8926E" w14:textId="77777777" w:rsidR="00F329BD" w:rsidRDefault="00F329BD" w:rsidP="00BF45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528226"/>
      <w:docPartObj>
        <w:docPartGallery w:val="Page Numbers (Top of Page)"/>
        <w:docPartUnique/>
      </w:docPartObj>
    </w:sdtPr>
    <w:sdtEndPr>
      <w:rPr>
        <w:rFonts w:ascii="Times New Roman" w:hAnsi="Times New Roman" w:cs="Times New Roman"/>
        <w:noProof/>
        <w:sz w:val="24"/>
        <w:szCs w:val="24"/>
      </w:rPr>
    </w:sdtEndPr>
    <w:sdtContent>
      <w:p w14:paraId="0C4C9254" w14:textId="62D34F5A" w:rsidR="00BF457D" w:rsidRPr="00BF457D" w:rsidRDefault="00AB0007">
        <w:pPr>
          <w:pStyle w:val="Header"/>
          <w:jc w:val="right"/>
          <w:rPr>
            <w:rFonts w:ascii="Times New Roman" w:hAnsi="Times New Roman" w:cs="Times New Roman"/>
            <w:sz w:val="24"/>
            <w:szCs w:val="24"/>
          </w:rPr>
        </w:pPr>
        <w:r>
          <w:rPr>
            <w:rFonts w:ascii="Times New Roman" w:eastAsia="Times New Roman" w:hAnsi="Times New Roman" w:cs="Times New Roman"/>
            <w:sz w:val="24"/>
            <w:szCs w:val="24"/>
          </w:rPr>
          <w:t>A STUDY ON</w:t>
        </w:r>
        <w:r w:rsidR="00DD7B0C">
          <w:rPr>
            <w:rFonts w:ascii="Times New Roman" w:eastAsia="Times New Roman" w:hAnsi="Times New Roman" w:cs="Times New Roman"/>
            <w:sz w:val="24"/>
            <w:szCs w:val="24"/>
          </w:rPr>
          <w:t xml:space="preserve"> </w:t>
        </w:r>
        <w:r w:rsidR="00BF457D" w:rsidRPr="00BF457D">
          <w:rPr>
            <w:rFonts w:ascii="Times New Roman" w:eastAsia="Times New Roman" w:hAnsi="Times New Roman" w:cs="Times New Roman"/>
            <w:sz w:val="24"/>
            <w:szCs w:val="24"/>
          </w:rPr>
          <w:t>ELDER ABUSE</w:t>
        </w:r>
        <w:r w:rsidR="00DD7B0C">
          <w:rPr>
            <w:rFonts w:ascii="Times New Roman" w:hAnsi="Times New Roman" w:cs="Times New Roman"/>
            <w:sz w:val="24"/>
            <w:szCs w:val="24"/>
          </w:rPr>
          <w:t xml:space="preserve">     </w:t>
        </w:r>
        <w:r w:rsidR="00BF457D" w:rsidRPr="00BF457D">
          <w:rPr>
            <w:rFonts w:ascii="Times New Roman" w:hAnsi="Times New Roman" w:cs="Times New Roman"/>
            <w:sz w:val="24"/>
            <w:szCs w:val="24"/>
          </w:rPr>
          <w:t xml:space="preserve">            </w:t>
        </w:r>
        <w:r w:rsidR="00DD7B0C">
          <w:rPr>
            <w:rFonts w:ascii="Times New Roman" w:hAnsi="Times New Roman" w:cs="Times New Roman"/>
            <w:sz w:val="24"/>
            <w:szCs w:val="24"/>
          </w:rPr>
          <w:t xml:space="preserve">                        </w:t>
        </w:r>
        <w:r w:rsidR="00BF457D" w:rsidRPr="00BF457D">
          <w:rPr>
            <w:rFonts w:ascii="Times New Roman" w:hAnsi="Times New Roman" w:cs="Times New Roman"/>
            <w:sz w:val="24"/>
            <w:szCs w:val="24"/>
          </w:rPr>
          <w:t xml:space="preserve">                                                           </w:t>
        </w:r>
        <w:r w:rsidR="00BF457D" w:rsidRPr="00BF457D">
          <w:rPr>
            <w:rFonts w:ascii="Times New Roman" w:hAnsi="Times New Roman" w:cs="Times New Roman"/>
            <w:sz w:val="24"/>
            <w:szCs w:val="24"/>
          </w:rPr>
          <w:fldChar w:fldCharType="begin"/>
        </w:r>
        <w:r w:rsidR="00BF457D" w:rsidRPr="00BF457D">
          <w:rPr>
            <w:rFonts w:ascii="Times New Roman" w:hAnsi="Times New Roman" w:cs="Times New Roman"/>
            <w:sz w:val="24"/>
            <w:szCs w:val="24"/>
          </w:rPr>
          <w:instrText xml:space="preserve"> PAGE   \* MERGEFORMAT </w:instrText>
        </w:r>
        <w:r w:rsidR="00BF457D" w:rsidRPr="00BF457D">
          <w:rPr>
            <w:rFonts w:ascii="Times New Roman" w:hAnsi="Times New Roman" w:cs="Times New Roman"/>
            <w:sz w:val="24"/>
            <w:szCs w:val="24"/>
          </w:rPr>
          <w:fldChar w:fldCharType="separate"/>
        </w:r>
        <w:r w:rsidR="0032398B">
          <w:rPr>
            <w:rFonts w:ascii="Times New Roman" w:hAnsi="Times New Roman" w:cs="Times New Roman"/>
            <w:noProof/>
            <w:sz w:val="24"/>
            <w:szCs w:val="24"/>
          </w:rPr>
          <w:t>14</w:t>
        </w:r>
        <w:r w:rsidR="00BF457D" w:rsidRPr="00BF457D">
          <w:rPr>
            <w:rFonts w:ascii="Times New Roman" w:hAnsi="Times New Roman" w:cs="Times New Roman"/>
            <w:noProof/>
            <w:sz w:val="24"/>
            <w:szCs w:val="24"/>
          </w:rPr>
          <w:fldChar w:fldCharType="end"/>
        </w:r>
      </w:p>
    </w:sdtContent>
  </w:sdt>
  <w:p w14:paraId="5AADA64D" w14:textId="77777777" w:rsidR="00BF457D" w:rsidRPr="00BF457D" w:rsidRDefault="00BF457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59C85" w14:textId="7BB5087A" w:rsidR="00BF457D" w:rsidRPr="00BF457D" w:rsidRDefault="00BF457D" w:rsidP="00BF457D">
    <w:pPr>
      <w:pStyle w:val="Header"/>
      <w:rPr>
        <w:rFonts w:ascii="Times New Roman" w:hAnsi="Times New Roman" w:cs="Times New Roman"/>
        <w:sz w:val="24"/>
        <w:szCs w:val="24"/>
      </w:rPr>
    </w:pPr>
    <w:r w:rsidRPr="00BF457D">
      <w:rPr>
        <w:rFonts w:ascii="Times New Roman" w:eastAsia="Times New Roman" w:hAnsi="Times New Roman" w:cs="Times New Roman"/>
        <w:sz w:val="24"/>
        <w:szCs w:val="24"/>
      </w:rPr>
      <w:t>Run</w:t>
    </w:r>
    <w:r w:rsidR="00DD7B0C">
      <w:rPr>
        <w:rFonts w:ascii="Times New Roman" w:eastAsia="Times New Roman" w:hAnsi="Times New Roman" w:cs="Times New Roman"/>
        <w:sz w:val="24"/>
        <w:szCs w:val="24"/>
      </w:rPr>
      <w:t xml:space="preserve">ning head: </w:t>
    </w:r>
    <w:r w:rsidR="00AB0007">
      <w:rPr>
        <w:rFonts w:ascii="Times New Roman" w:eastAsia="Times New Roman" w:hAnsi="Times New Roman" w:cs="Times New Roman"/>
        <w:sz w:val="24"/>
        <w:szCs w:val="24"/>
      </w:rPr>
      <w:t>A STUDY O</w:t>
    </w:r>
    <w:r w:rsidR="00DD7B0C">
      <w:rPr>
        <w:rFonts w:ascii="Times New Roman" w:eastAsia="Times New Roman" w:hAnsi="Times New Roman" w:cs="Times New Roman"/>
        <w:sz w:val="24"/>
        <w:szCs w:val="24"/>
      </w:rPr>
      <w:t xml:space="preserve">F </w:t>
    </w:r>
    <w:r w:rsidRPr="00BF457D">
      <w:rPr>
        <w:rFonts w:ascii="Times New Roman" w:eastAsia="Times New Roman" w:hAnsi="Times New Roman" w:cs="Times New Roman"/>
        <w:sz w:val="24"/>
        <w:szCs w:val="24"/>
      </w:rPr>
      <w:t>ELDER ABUSE</w:t>
    </w:r>
    <w:r w:rsidRPr="00BF457D">
      <w:rPr>
        <w:rFonts w:ascii="Times New Roman" w:hAnsi="Times New Roman" w:cs="Times New Roman"/>
        <w:sz w:val="24"/>
        <w:szCs w:val="24"/>
      </w:rPr>
      <w:t xml:space="preserve"> </w:t>
    </w:r>
    <w:sdt>
      <w:sdtPr>
        <w:rPr>
          <w:rFonts w:ascii="Times New Roman" w:hAnsi="Times New Roman" w:cs="Times New Roman"/>
          <w:sz w:val="24"/>
          <w:szCs w:val="24"/>
        </w:rPr>
        <w:id w:val="-503282477"/>
        <w:docPartObj>
          <w:docPartGallery w:val="Page Numbers (Top of Page)"/>
          <w:docPartUnique/>
        </w:docPartObj>
      </w:sdtPr>
      <w:sdtEndPr>
        <w:rPr>
          <w:noProof/>
        </w:rPr>
      </w:sdtEndPr>
      <w:sdtContent>
        <w:r w:rsidRPr="00BF457D">
          <w:rPr>
            <w:rFonts w:ascii="Times New Roman" w:hAnsi="Times New Roman" w:cs="Times New Roman"/>
            <w:sz w:val="24"/>
            <w:szCs w:val="24"/>
          </w:rPr>
          <w:t xml:space="preserve">               </w:t>
        </w:r>
        <w:r w:rsidR="00DD7B0C">
          <w:rPr>
            <w:rFonts w:ascii="Times New Roman" w:hAnsi="Times New Roman" w:cs="Times New Roman"/>
            <w:sz w:val="24"/>
            <w:szCs w:val="24"/>
          </w:rPr>
          <w:t xml:space="preserve">                        </w:t>
        </w:r>
        <w:r w:rsidRPr="00BF457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F457D">
          <w:rPr>
            <w:rFonts w:ascii="Times New Roman" w:hAnsi="Times New Roman" w:cs="Times New Roman"/>
            <w:sz w:val="24"/>
            <w:szCs w:val="24"/>
          </w:rPr>
          <w:t xml:space="preserve">                </w:t>
        </w:r>
        <w:r w:rsidRPr="00BF457D">
          <w:rPr>
            <w:rFonts w:ascii="Times New Roman" w:hAnsi="Times New Roman" w:cs="Times New Roman"/>
            <w:sz w:val="24"/>
            <w:szCs w:val="24"/>
          </w:rPr>
          <w:fldChar w:fldCharType="begin"/>
        </w:r>
        <w:r w:rsidRPr="00BF457D">
          <w:rPr>
            <w:rFonts w:ascii="Times New Roman" w:hAnsi="Times New Roman" w:cs="Times New Roman"/>
            <w:sz w:val="24"/>
            <w:szCs w:val="24"/>
          </w:rPr>
          <w:instrText xml:space="preserve"> PAGE   \* MERGEFORMAT </w:instrText>
        </w:r>
        <w:r w:rsidRPr="00BF457D">
          <w:rPr>
            <w:rFonts w:ascii="Times New Roman" w:hAnsi="Times New Roman" w:cs="Times New Roman"/>
            <w:sz w:val="24"/>
            <w:szCs w:val="24"/>
          </w:rPr>
          <w:fldChar w:fldCharType="separate"/>
        </w:r>
        <w:r w:rsidR="0032398B">
          <w:rPr>
            <w:rFonts w:ascii="Times New Roman" w:hAnsi="Times New Roman" w:cs="Times New Roman"/>
            <w:noProof/>
            <w:sz w:val="24"/>
            <w:szCs w:val="24"/>
          </w:rPr>
          <w:t>1</w:t>
        </w:r>
        <w:r w:rsidRPr="00BF457D">
          <w:rPr>
            <w:rFonts w:ascii="Times New Roman" w:hAnsi="Times New Roman" w:cs="Times New Roman"/>
            <w:noProof/>
            <w:sz w:val="24"/>
            <w:szCs w:val="24"/>
          </w:rPr>
          <w:fldChar w:fldCharType="end"/>
        </w:r>
      </w:sdtContent>
    </w:sdt>
  </w:p>
  <w:p w14:paraId="794C31D6" w14:textId="77777777" w:rsidR="00BF457D" w:rsidRPr="00BF457D" w:rsidRDefault="00BF457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1138B"/>
    <w:multiLevelType w:val="hybridMultilevel"/>
    <w:tmpl w:val="50DEA594"/>
    <w:lvl w:ilvl="0" w:tplc="9D904CB2">
      <w:start w:val="1"/>
      <w:numFmt w:val="lowerLetter"/>
      <w:lvlText w:val="%1)"/>
      <w:lvlJc w:val="left"/>
      <w:pPr>
        <w:ind w:left="720" w:hanging="360"/>
      </w:pPr>
      <w:rPr>
        <w:rFonts w:hint="default"/>
      </w:rPr>
    </w:lvl>
    <w:lvl w:ilvl="1" w:tplc="D9F8C1F4" w:tentative="1">
      <w:start w:val="1"/>
      <w:numFmt w:val="lowerLetter"/>
      <w:lvlText w:val="%2."/>
      <w:lvlJc w:val="left"/>
      <w:pPr>
        <w:ind w:left="1440" w:hanging="360"/>
      </w:pPr>
    </w:lvl>
    <w:lvl w:ilvl="2" w:tplc="2ADCC6BC" w:tentative="1">
      <w:start w:val="1"/>
      <w:numFmt w:val="lowerRoman"/>
      <w:lvlText w:val="%3."/>
      <w:lvlJc w:val="right"/>
      <w:pPr>
        <w:ind w:left="2160" w:hanging="180"/>
      </w:pPr>
    </w:lvl>
    <w:lvl w:ilvl="3" w:tplc="BDDAF9CE" w:tentative="1">
      <w:start w:val="1"/>
      <w:numFmt w:val="decimal"/>
      <w:lvlText w:val="%4."/>
      <w:lvlJc w:val="left"/>
      <w:pPr>
        <w:ind w:left="2880" w:hanging="360"/>
      </w:pPr>
    </w:lvl>
    <w:lvl w:ilvl="4" w:tplc="E2EC15C8" w:tentative="1">
      <w:start w:val="1"/>
      <w:numFmt w:val="lowerLetter"/>
      <w:lvlText w:val="%5."/>
      <w:lvlJc w:val="left"/>
      <w:pPr>
        <w:ind w:left="3600" w:hanging="360"/>
      </w:pPr>
    </w:lvl>
    <w:lvl w:ilvl="5" w:tplc="DE307A88" w:tentative="1">
      <w:start w:val="1"/>
      <w:numFmt w:val="lowerRoman"/>
      <w:lvlText w:val="%6."/>
      <w:lvlJc w:val="right"/>
      <w:pPr>
        <w:ind w:left="4320" w:hanging="180"/>
      </w:pPr>
    </w:lvl>
    <w:lvl w:ilvl="6" w:tplc="4938570A" w:tentative="1">
      <w:start w:val="1"/>
      <w:numFmt w:val="decimal"/>
      <w:lvlText w:val="%7."/>
      <w:lvlJc w:val="left"/>
      <w:pPr>
        <w:ind w:left="5040" w:hanging="360"/>
      </w:pPr>
    </w:lvl>
    <w:lvl w:ilvl="7" w:tplc="85F0E67C" w:tentative="1">
      <w:start w:val="1"/>
      <w:numFmt w:val="lowerLetter"/>
      <w:lvlText w:val="%8."/>
      <w:lvlJc w:val="left"/>
      <w:pPr>
        <w:ind w:left="5760" w:hanging="360"/>
      </w:pPr>
    </w:lvl>
    <w:lvl w:ilvl="8" w:tplc="CB82D542" w:tentative="1">
      <w:start w:val="1"/>
      <w:numFmt w:val="lowerRoman"/>
      <w:lvlText w:val="%9."/>
      <w:lvlJc w:val="right"/>
      <w:pPr>
        <w:ind w:left="6480" w:hanging="180"/>
      </w:pPr>
    </w:lvl>
  </w:abstractNum>
  <w:abstractNum w:abstractNumId="1" w15:restartNumberingAfterBreak="0">
    <w:nsid w:val="1410629D"/>
    <w:multiLevelType w:val="hybridMultilevel"/>
    <w:tmpl w:val="32764796"/>
    <w:lvl w:ilvl="0" w:tplc="D7206C9C">
      <w:start w:val="1"/>
      <w:numFmt w:val="lowerRoman"/>
      <w:lvlText w:val="%1."/>
      <w:lvlJc w:val="left"/>
      <w:pPr>
        <w:ind w:left="1080" w:hanging="720"/>
      </w:pPr>
      <w:rPr>
        <w:rFonts w:hint="default"/>
      </w:rPr>
    </w:lvl>
    <w:lvl w:ilvl="1" w:tplc="09DC98BC" w:tentative="1">
      <w:start w:val="1"/>
      <w:numFmt w:val="lowerLetter"/>
      <w:lvlText w:val="%2."/>
      <w:lvlJc w:val="left"/>
      <w:pPr>
        <w:ind w:left="1440" w:hanging="360"/>
      </w:pPr>
    </w:lvl>
    <w:lvl w:ilvl="2" w:tplc="E8C2F7CE" w:tentative="1">
      <w:start w:val="1"/>
      <w:numFmt w:val="lowerRoman"/>
      <w:lvlText w:val="%3."/>
      <w:lvlJc w:val="right"/>
      <w:pPr>
        <w:ind w:left="2160" w:hanging="180"/>
      </w:pPr>
    </w:lvl>
    <w:lvl w:ilvl="3" w:tplc="476EC7CC" w:tentative="1">
      <w:start w:val="1"/>
      <w:numFmt w:val="decimal"/>
      <w:lvlText w:val="%4."/>
      <w:lvlJc w:val="left"/>
      <w:pPr>
        <w:ind w:left="2880" w:hanging="360"/>
      </w:pPr>
    </w:lvl>
    <w:lvl w:ilvl="4" w:tplc="798214D4" w:tentative="1">
      <w:start w:val="1"/>
      <w:numFmt w:val="lowerLetter"/>
      <w:lvlText w:val="%5."/>
      <w:lvlJc w:val="left"/>
      <w:pPr>
        <w:ind w:left="3600" w:hanging="360"/>
      </w:pPr>
    </w:lvl>
    <w:lvl w:ilvl="5" w:tplc="6ACC8F70" w:tentative="1">
      <w:start w:val="1"/>
      <w:numFmt w:val="lowerRoman"/>
      <w:lvlText w:val="%6."/>
      <w:lvlJc w:val="right"/>
      <w:pPr>
        <w:ind w:left="4320" w:hanging="180"/>
      </w:pPr>
    </w:lvl>
    <w:lvl w:ilvl="6" w:tplc="5C7A1DB2" w:tentative="1">
      <w:start w:val="1"/>
      <w:numFmt w:val="decimal"/>
      <w:lvlText w:val="%7."/>
      <w:lvlJc w:val="left"/>
      <w:pPr>
        <w:ind w:left="5040" w:hanging="360"/>
      </w:pPr>
    </w:lvl>
    <w:lvl w:ilvl="7" w:tplc="89DC6474" w:tentative="1">
      <w:start w:val="1"/>
      <w:numFmt w:val="lowerLetter"/>
      <w:lvlText w:val="%8."/>
      <w:lvlJc w:val="left"/>
      <w:pPr>
        <w:ind w:left="5760" w:hanging="360"/>
      </w:pPr>
    </w:lvl>
    <w:lvl w:ilvl="8" w:tplc="0B1A2954" w:tentative="1">
      <w:start w:val="1"/>
      <w:numFmt w:val="lowerRoman"/>
      <w:lvlText w:val="%9."/>
      <w:lvlJc w:val="right"/>
      <w:pPr>
        <w:ind w:left="6480" w:hanging="180"/>
      </w:pPr>
    </w:lvl>
  </w:abstractNum>
  <w:abstractNum w:abstractNumId="2" w15:restartNumberingAfterBreak="0">
    <w:nsid w:val="153836CC"/>
    <w:multiLevelType w:val="hybridMultilevel"/>
    <w:tmpl w:val="2C006B34"/>
    <w:lvl w:ilvl="0" w:tplc="C2ACF1E2">
      <w:start w:val="1"/>
      <w:numFmt w:val="lowerLetter"/>
      <w:lvlText w:val="%1)"/>
      <w:lvlJc w:val="left"/>
      <w:pPr>
        <w:ind w:left="720" w:hanging="360"/>
      </w:pPr>
      <w:rPr>
        <w:rFonts w:hint="default"/>
      </w:rPr>
    </w:lvl>
    <w:lvl w:ilvl="1" w:tplc="1A9AE064" w:tentative="1">
      <w:start w:val="1"/>
      <w:numFmt w:val="lowerLetter"/>
      <w:lvlText w:val="%2."/>
      <w:lvlJc w:val="left"/>
      <w:pPr>
        <w:ind w:left="1440" w:hanging="360"/>
      </w:pPr>
    </w:lvl>
    <w:lvl w:ilvl="2" w:tplc="000E8DD4" w:tentative="1">
      <w:start w:val="1"/>
      <w:numFmt w:val="lowerRoman"/>
      <w:lvlText w:val="%3."/>
      <w:lvlJc w:val="right"/>
      <w:pPr>
        <w:ind w:left="2160" w:hanging="180"/>
      </w:pPr>
    </w:lvl>
    <w:lvl w:ilvl="3" w:tplc="66FA02E6" w:tentative="1">
      <w:start w:val="1"/>
      <w:numFmt w:val="decimal"/>
      <w:lvlText w:val="%4."/>
      <w:lvlJc w:val="left"/>
      <w:pPr>
        <w:ind w:left="2880" w:hanging="360"/>
      </w:pPr>
    </w:lvl>
    <w:lvl w:ilvl="4" w:tplc="AFF49E24" w:tentative="1">
      <w:start w:val="1"/>
      <w:numFmt w:val="lowerLetter"/>
      <w:lvlText w:val="%5."/>
      <w:lvlJc w:val="left"/>
      <w:pPr>
        <w:ind w:left="3600" w:hanging="360"/>
      </w:pPr>
    </w:lvl>
    <w:lvl w:ilvl="5" w:tplc="41826AD4" w:tentative="1">
      <w:start w:val="1"/>
      <w:numFmt w:val="lowerRoman"/>
      <w:lvlText w:val="%6."/>
      <w:lvlJc w:val="right"/>
      <w:pPr>
        <w:ind w:left="4320" w:hanging="180"/>
      </w:pPr>
    </w:lvl>
    <w:lvl w:ilvl="6" w:tplc="C056297E" w:tentative="1">
      <w:start w:val="1"/>
      <w:numFmt w:val="decimal"/>
      <w:lvlText w:val="%7."/>
      <w:lvlJc w:val="left"/>
      <w:pPr>
        <w:ind w:left="5040" w:hanging="360"/>
      </w:pPr>
    </w:lvl>
    <w:lvl w:ilvl="7" w:tplc="3DCABADA" w:tentative="1">
      <w:start w:val="1"/>
      <w:numFmt w:val="lowerLetter"/>
      <w:lvlText w:val="%8."/>
      <w:lvlJc w:val="left"/>
      <w:pPr>
        <w:ind w:left="5760" w:hanging="360"/>
      </w:pPr>
    </w:lvl>
    <w:lvl w:ilvl="8" w:tplc="C4F69DDC"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5CC"/>
    <w:rsid w:val="00024CC1"/>
    <w:rsid w:val="00027A4C"/>
    <w:rsid w:val="00046E2E"/>
    <w:rsid w:val="000C1625"/>
    <w:rsid w:val="000C7651"/>
    <w:rsid w:val="000F6F16"/>
    <w:rsid w:val="001E3C0D"/>
    <w:rsid w:val="002470AF"/>
    <w:rsid w:val="002773D6"/>
    <w:rsid w:val="002E3A2B"/>
    <w:rsid w:val="003159F1"/>
    <w:rsid w:val="0032398B"/>
    <w:rsid w:val="00366C31"/>
    <w:rsid w:val="003805CC"/>
    <w:rsid w:val="00397546"/>
    <w:rsid w:val="0043448D"/>
    <w:rsid w:val="00445549"/>
    <w:rsid w:val="00456FF5"/>
    <w:rsid w:val="00493080"/>
    <w:rsid w:val="00531872"/>
    <w:rsid w:val="005375E7"/>
    <w:rsid w:val="0057286C"/>
    <w:rsid w:val="005F6EB5"/>
    <w:rsid w:val="00641575"/>
    <w:rsid w:val="00663061"/>
    <w:rsid w:val="0066573E"/>
    <w:rsid w:val="00694EBA"/>
    <w:rsid w:val="0069791E"/>
    <w:rsid w:val="006A65D8"/>
    <w:rsid w:val="00703E69"/>
    <w:rsid w:val="007C0245"/>
    <w:rsid w:val="008241DF"/>
    <w:rsid w:val="008336AB"/>
    <w:rsid w:val="0086317D"/>
    <w:rsid w:val="009C4977"/>
    <w:rsid w:val="00A65E9D"/>
    <w:rsid w:val="00AB0007"/>
    <w:rsid w:val="00B2642E"/>
    <w:rsid w:val="00B60C60"/>
    <w:rsid w:val="00B92B01"/>
    <w:rsid w:val="00B93C9A"/>
    <w:rsid w:val="00BD36FB"/>
    <w:rsid w:val="00BE48E7"/>
    <w:rsid w:val="00BF457D"/>
    <w:rsid w:val="00C020B8"/>
    <w:rsid w:val="00C84211"/>
    <w:rsid w:val="00CD525F"/>
    <w:rsid w:val="00D1060A"/>
    <w:rsid w:val="00D95AAE"/>
    <w:rsid w:val="00DD7B0C"/>
    <w:rsid w:val="00DF4A2D"/>
    <w:rsid w:val="00EE646C"/>
    <w:rsid w:val="00EF4249"/>
    <w:rsid w:val="00F329BD"/>
    <w:rsid w:val="00F352BB"/>
    <w:rsid w:val="00F81A3F"/>
    <w:rsid w:val="00FC4888"/>
    <w:rsid w:val="00FF0C8C"/>
    <w:rsid w:val="00FF6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290F7"/>
  <w15:docId w15:val="{BAFF3C5D-445B-4548-AC1D-CAF7F25D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2470AF"/>
    <w:pPr>
      <w:spacing w:after="160" w:line="259" w:lineRule="auto"/>
      <w:ind w:left="720"/>
      <w:contextualSpacing/>
    </w:pPr>
    <w:rPr>
      <w:rFonts w:asciiTheme="minorHAnsi" w:eastAsiaTheme="minorHAnsi" w:hAnsiTheme="minorHAnsi" w:cstheme="minorBidi"/>
      <w:lang w:val="en-US"/>
    </w:rPr>
  </w:style>
  <w:style w:type="paragraph" w:styleId="Header">
    <w:name w:val="header"/>
    <w:basedOn w:val="Normal"/>
    <w:link w:val="HeaderChar"/>
    <w:uiPriority w:val="99"/>
    <w:unhideWhenUsed/>
    <w:rsid w:val="00BF457D"/>
    <w:pPr>
      <w:tabs>
        <w:tab w:val="center" w:pos="4680"/>
        <w:tab w:val="right" w:pos="9360"/>
      </w:tabs>
      <w:spacing w:line="240" w:lineRule="auto"/>
    </w:pPr>
  </w:style>
  <w:style w:type="character" w:customStyle="1" w:styleId="HeaderChar">
    <w:name w:val="Header Char"/>
    <w:basedOn w:val="DefaultParagraphFont"/>
    <w:link w:val="Header"/>
    <w:uiPriority w:val="99"/>
    <w:rsid w:val="00BF457D"/>
  </w:style>
  <w:style w:type="paragraph" w:styleId="Footer">
    <w:name w:val="footer"/>
    <w:basedOn w:val="Normal"/>
    <w:link w:val="FooterChar"/>
    <w:uiPriority w:val="99"/>
    <w:unhideWhenUsed/>
    <w:rsid w:val="00BF457D"/>
    <w:pPr>
      <w:tabs>
        <w:tab w:val="center" w:pos="4680"/>
        <w:tab w:val="right" w:pos="9360"/>
      </w:tabs>
      <w:spacing w:line="240" w:lineRule="auto"/>
    </w:pPr>
  </w:style>
  <w:style w:type="character" w:customStyle="1" w:styleId="FooterChar">
    <w:name w:val="Footer Char"/>
    <w:basedOn w:val="DefaultParagraphFont"/>
    <w:link w:val="Footer"/>
    <w:uiPriority w:val="99"/>
    <w:rsid w:val="00BF4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bm.net/index.aspx?o=1157" TargetMode="External"/><Relationship Id="rId3" Type="http://schemas.openxmlformats.org/officeDocument/2006/relationships/settings" Target="settings.xml"/><Relationship Id="rId7" Type="http://schemas.openxmlformats.org/officeDocument/2006/relationships/hyperlink" Target="http://www.cebm.net/index.aspx?o=115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3981</Words>
  <Characters>22695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kentose murimi</dc:creator>
  <cp:lastModifiedBy>ken gatu</cp:lastModifiedBy>
  <cp:revision>2</cp:revision>
  <dcterms:created xsi:type="dcterms:W3CDTF">2020-04-10T11:58:00Z</dcterms:created>
  <dcterms:modified xsi:type="dcterms:W3CDTF">2020-04-10T11:58:00Z</dcterms:modified>
</cp:coreProperties>
</file>